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29" w:rsidRDefault="00717029" w:rsidP="00717029">
      <w:pPr>
        <w:adjustRightInd w:val="0"/>
        <w:snapToGrid w:val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717029" w:rsidRPr="003D0A0E" w:rsidRDefault="00717029" w:rsidP="00717029">
      <w:pPr>
        <w:adjustRightInd w:val="0"/>
        <w:snapToGrid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EF0BD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Suppl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2. </w:t>
      </w:r>
      <w:r w:rsidRPr="00EF0BD2">
        <w:rPr>
          <w:rFonts w:ascii="Times New Roman" w:hAnsi="Times New Roman"/>
          <w:sz w:val="24"/>
          <w:szCs w:val="24"/>
          <w:shd w:val="clear" w:color="auto" w:fill="FFFFFF"/>
        </w:rPr>
        <w:t xml:space="preserve">Monocytic </w:t>
      </w:r>
      <w:r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Pr="00EF0BD2">
        <w:rPr>
          <w:rFonts w:ascii="Times New Roman" w:hAnsi="Times New Roman"/>
          <w:sz w:val="24"/>
          <w:szCs w:val="24"/>
          <w:shd w:val="clear" w:color="auto" w:fill="FFFFFF"/>
        </w:rPr>
        <w:t xml:space="preserve">ifferentiation of HL-60 </w:t>
      </w:r>
      <w:r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Pr="00EF0BD2">
        <w:rPr>
          <w:rFonts w:ascii="Times New Roman" w:hAnsi="Times New Roman"/>
          <w:sz w:val="24"/>
          <w:szCs w:val="24"/>
          <w:shd w:val="clear" w:color="auto" w:fill="FFFFFF"/>
        </w:rPr>
        <w:t xml:space="preserve">ells </w:t>
      </w:r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Pr="00EF0BD2">
        <w:rPr>
          <w:rFonts w:ascii="Times New Roman" w:hAnsi="Times New Roman"/>
          <w:sz w:val="24"/>
          <w:szCs w:val="24"/>
          <w:shd w:val="clear" w:color="auto" w:fill="FFFFFF"/>
        </w:rPr>
        <w:t>nduced by ATRA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17029" w:rsidRPr="00EF0BD2" w:rsidRDefault="00717029" w:rsidP="00717029">
      <w:pPr>
        <w:adjustRightInd w:val="0"/>
        <w:snapToGrid w:val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F0BD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51779" cy="4851779"/>
            <wp:effectExtent l="0" t="0" r="6350" b="6350"/>
            <wp:docPr id="179878170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81703" name=""/>
                    <pic:cNvPicPr/>
                  </pic:nvPicPr>
                  <pic:blipFill>
                    <a:blip r:embed="rId4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035" cy="487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029" w:rsidRDefault="00717029" w:rsidP="00717029">
      <w:pPr>
        <w:adjustRightInd w:val="0"/>
        <w:snapToGrid w:val="0"/>
        <w:rPr>
          <w:rFonts w:ascii="Times New Roman" w:hAnsi="Times New Roman"/>
          <w:sz w:val="24"/>
          <w:szCs w:val="24"/>
          <w:lang w:val="en-GB"/>
        </w:rPr>
      </w:pP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>Analysis of the monocytic maturation of HL60 leukemia cells following ATRA induction: (a) Representative histogram plots of CD14, CD64 and CD34 markers on day 5 (left panel), day 6 (middle panel) and day 7 (right panel) comparing the ATRA</w:t>
      </w:r>
      <w:r w:rsidRPr="00EF0BD2">
        <w:rPr>
          <w:rFonts w:ascii="Times New Roman" w:hAnsi="Times New Roman"/>
          <w:bCs/>
          <w:sz w:val="24"/>
          <w:szCs w:val="24"/>
        </w:rPr>
        <w:t>-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>treated HL60 cells (</w:t>
      </w:r>
      <w:r w:rsidRPr="00EF0BD2">
        <w:rPr>
          <w:rFonts w:ascii="Times New Roman" w:hAnsi="Times New Roman"/>
          <w:bCs/>
          <w:sz w:val="24"/>
          <w:szCs w:val="24"/>
        </w:rPr>
        <w:t>gray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shading) </w:t>
      </w:r>
      <w:r w:rsidRPr="00EF0BD2">
        <w:rPr>
          <w:rFonts w:ascii="Times New Roman" w:hAnsi="Times New Roman"/>
          <w:bCs/>
          <w:sz w:val="24"/>
          <w:szCs w:val="24"/>
        </w:rPr>
        <w:t>with the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untreated controls (yellow shading)</w:t>
      </w:r>
      <w:r w:rsidRPr="00EF0BD2">
        <w:rPr>
          <w:rFonts w:ascii="Times New Roman" w:hAnsi="Times New Roman"/>
          <w:bCs/>
          <w:sz w:val="24"/>
          <w:szCs w:val="24"/>
        </w:rPr>
        <w:t>.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All negative controls (left panel) </w:t>
      </w:r>
      <w:r w:rsidRPr="00EF0BD2">
        <w:rPr>
          <w:rFonts w:ascii="Times New Roman" w:hAnsi="Times New Roman"/>
          <w:bCs/>
          <w:sz w:val="24"/>
          <w:szCs w:val="24"/>
        </w:rPr>
        <w:t>represent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an overlay histogram of </w:t>
      </w:r>
      <w:r w:rsidRPr="00EF0BD2">
        <w:rPr>
          <w:rFonts w:ascii="Times New Roman" w:hAnsi="Times New Roman"/>
          <w:bCs/>
          <w:sz w:val="24"/>
          <w:szCs w:val="24"/>
        </w:rPr>
        <w:t xml:space="preserve">the 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MFI of </w:t>
      </w:r>
      <w:r w:rsidRPr="00EF0BD2">
        <w:rPr>
          <w:rFonts w:ascii="Times New Roman" w:hAnsi="Times New Roman"/>
          <w:bCs/>
          <w:sz w:val="24"/>
          <w:szCs w:val="24"/>
        </w:rPr>
        <w:t xml:space="preserve">the 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>HL60 control and ATRA</w:t>
      </w:r>
      <w:r w:rsidRPr="00EF0BD2">
        <w:rPr>
          <w:rFonts w:ascii="Times New Roman" w:hAnsi="Times New Roman"/>
          <w:bCs/>
          <w:sz w:val="24"/>
          <w:szCs w:val="24"/>
        </w:rPr>
        <w:t>-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treated </w:t>
      </w:r>
      <w:r w:rsidRPr="00EF0BD2">
        <w:rPr>
          <w:rFonts w:ascii="Times New Roman" w:hAnsi="Times New Roman"/>
          <w:bCs/>
          <w:sz w:val="24"/>
          <w:szCs w:val="24"/>
        </w:rPr>
        <w:t>cells with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no Ab control. (b) Mean </w:t>
      </w:r>
      <w:r w:rsidRPr="00EF0BD2">
        <w:rPr>
          <w:rFonts w:ascii="Times New Roman" w:hAnsi="Times New Roman"/>
          <w:bCs/>
          <w:sz w:val="24"/>
          <w:szCs w:val="24"/>
        </w:rPr>
        <w:t>fluorescence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intensity </w:t>
      </w:r>
      <w:r w:rsidRPr="00EF0BD2">
        <w:rPr>
          <w:rFonts w:ascii="Times New Roman" w:hAnsi="Times New Roman"/>
          <w:bCs/>
          <w:sz w:val="24"/>
          <w:szCs w:val="24"/>
        </w:rPr>
        <w:t>of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the same markers in ATRA</w:t>
      </w:r>
      <w:r w:rsidRPr="00EF0BD2">
        <w:rPr>
          <w:rFonts w:ascii="Times New Roman" w:hAnsi="Times New Roman"/>
          <w:bCs/>
          <w:sz w:val="24"/>
          <w:szCs w:val="24"/>
        </w:rPr>
        <w:t>-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treated HL60 </w:t>
      </w:r>
      <w:r w:rsidRPr="00EF0BD2">
        <w:rPr>
          <w:rFonts w:ascii="Times New Roman" w:hAnsi="Times New Roman"/>
          <w:bCs/>
          <w:sz w:val="24"/>
          <w:szCs w:val="24"/>
        </w:rPr>
        <w:t xml:space="preserve">cells 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>for 5 days, 6 days or 7 days (</w:t>
      </w:r>
      <w:r w:rsidRPr="00EF0BD2">
        <w:rPr>
          <w:rFonts w:ascii="Times New Roman" w:hAnsi="Times New Roman"/>
          <w:bCs/>
          <w:sz w:val="24"/>
          <w:szCs w:val="24"/>
        </w:rPr>
        <w:t>gray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bar) or control HL60 </w:t>
      </w:r>
      <w:r w:rsidRPr="00EF0BD2">
        <w:rPr>
          <w:rFonts w:ascii="Times New Roman" w:hAnsi="Times New Roman"/>
          <w:bCs/>
          <w:sz w:val="24"/>
          <w:szCs w:val="24"/>
        </w:rPr>
        <w:t xml:space="preserve">cells 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>(yellow bar)</w:t>
      </w:r>
      <w:r w:rsidRPr="00EF0BD2">
        <w:rPr>
          <w:rFonts w:ascii="Times New Roman" w:hAnsi="Times New Roman"/>
          <w:bCs/>
          <w:sz w:val="24"/>
          <w:szCs w:val="24"/>
        </w:rPr>
        <w:t>,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 = 3</w:t>
      </w:r>
      <w:r w:rsidRPr="00EF0BD2">
        <w:rPr>
          <w:rFonts w:ascii="Times New Roman" w:hAnsi="Times New Roman"/>
          <w:bCs/>
          <w:sz w:val="24"/>
          <w:szCs w:val="24"/>
        </w:rPr>
        <w:t>;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error bars =SEM; *</w:t>
      </w:r>
      <w:r w:rsidRPr="00EF0BD2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p</w:t>
      </w:r>
      <w:r w:rsidRPr="00EF0BD2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≤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>0.05, **</w:t>
      </w:r>
      <w:r w:rsidRPr="00EF0BD2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p</w:t>
      </w:r>
      <w:r w:rsidRPr="00EF0BD2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≤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>0.005, ***</w:t>
      </w:r>
      <w:r w:rsidRPr="00EF0BD2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p</w:t>
      </w:r>
      <w:r w:rsidRPr="00EF0BD2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≤</w:t>
      </w:r>
      <w:r w:rsidRPr="00EF0B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0.0005. </w:t>
      </w:r>
      <w:r w:rsidRPr="00EF0BD2">
        <w:rPr>
          <w:rFonts w:ascii="Times New Roman" w:hAnsi="Times New Roman"/>
          <w:sz w:val="24"/>
          <w:szCs w:val="24"/>
          <w:lang w:val="en-GB"/>
        </w:rPr>
        <w:t>Abbreviations: ATRA, all-trans retinoic acid; SEM, standard error of mean.</w:t>
      </w:r>
    </w:p>
    <w:p w:rsidR="00717029" w:rsidRDefault="00717029" w:rsidP="00717029">
      <w:pPr>
        <w:adjustRightInd w:val="0"/>
        <w:snapToGrid w:val="0"/>
        <w:rPr>
          <w:rFonts w:ascii="Times New Roman" w:hAnsi="Times New Roman"/>
          <w:sz w:val="24"/>
          <w:szCs w:val="24"/>
          <w:lang w:val="en-GB"/>
        </w:rPr>
      </w:pPr>
    </w:p>
    <w:p w:rsidR="00A41959" w:rsidRPr="00717029" w:rsidRDefault="00A41959">
      <w:pPr>
        <w:rPr>
          <w:lang w:val="en-GB"/>
        </w:rPr>
      </w:pPr>
    </w:p>
    <w:sectPr w:rsidR="00A41959" w:rsidRPr="007170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717029"/>
    <w:rsid w:val="00717029"/>
    <w:rsid w:val="00A4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2025-10-05T11:48:00Z</dcterms:created>
  <dcterms:modified xsi:type="dcterms:W3CDTF">2025-10-05T11:48:00Z</dcterms:modified>
</cp:coreProperties>
</file>