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623" w:rsidRDefault="00855623" w:rsidP="00855623">
      <w:pPr>
        <w:widowControl w:val="0"/>
      </w:pPr>
    </w:p>
    <w:p w:rsidR="00855623" w:rsidRPr="00F85C14" w:rsidRDefault="00855623" w:rsidP="00855623">
      <w:pPr>
        <w:widowControl w:val="0"/>
      </w:pPr>
    </w:p>
    <w:p w:rsidR="00855623" w:rsidRDefault="00855623" w:rsidP="00855623">
      <w:pPr>
        <w:pBdr>
          <w:top w:val="none" w:sz="0" w:space="0" w:color="000000"/>
          <w:left w:val="none" w:sz="0" w:space="0" w:color="000000"/>
          <w:bottom w:val="none" w:sz="0" w:space="0" w:color="000000"/>
          <w:right w:val="none" w:sz="0" w:space="0" w:color="000000"/>
          <w:between w:val="none" w:sz="0" w:space="0" w:color="000000"/>
        </w:pBdr>
        <w:rPr>
          <w:bCs/>
        </w:rPr>
      </w:pPr>
    </w:p>
    <w:p w:rsidR="00855623" w:rsidRDefault="00855623" w:rsidP="00855623">
      <w:pPr>
        <w:shd w:val="clear" w:color="auto" w:fill="FFFFFF"/>
        <w:rPr>
          <w:b/>
        </w:rPr>
      </w:pPr>
      <w:r w:rsidRPr="00DE136B">
        <w:rPr>
          <w:b/>
        </w:rPr>
        <w:t>Suppl</w:t>
      </w:r>
      <w:r>
        <w:rPr>
          <w:b/>
        </w:rPr>
        <w:t xml:space="preserve"> 5.</w:t>
      </w:r>
      <w:r w:rsidRPr="00DE136B">
        <w:rPr>
          <w:b/>
        </w:rPr>
        <w:t xml:space="preserve"> Sensitivity Analysis to Assess Robustness of Meta-Analysis Results</w:t>
      </w:r>
    </w:p>
    <w:p w:rsidR="00855623" w:rsidRDefault="00855623" w:rsidP="00855623">
      <w:pPr>
        <w:shd w:val="clear" w:color="auto" w:fill="FFFFFF"/>
        <w:rPr>
          <w:bCs/>
        </w:rPr>
      </w:pPr>
      <w:r w:rsidRPr="00DE136B">
        <w:rPr>
          <w:bCs/>
        </w:rPr>
        <w:t>Sensitivity analysis was conducted using the leave-one-out method to evaluate the robustness of the meta-analysis findings. Each study was sequentially excluded from the analysis to determine whether any single study disproportionately influenced the overall results. This method helped assess the stability of the pooled effect estimates for both progression-free survival and overall survival.</w:t>
      </w:r>
    </w:p>
    <w:p w:rsidR="00855623" w:rsidRDefault="00855623" w:rsidP="00855623">
      <w:pPr>
        <w:shd w:val="clear" w:color="auto" w:fill="FFFFFF"/>
        <w:rPr>
          <w:bCs/>
        </w:rPr>
      </w:pPr>
    </w:p>
    <w:p w:rsidR="00855623" w:rsidRPr="00DE136B" w:rsidRDefault="00855623" w:rsidP="00855623">
      <w:pPr>
        <w:shd w:val="clear" w:color="auto" w:fill="FFFFFF"/>
        <w:rPr>
          <w:bCs/>
          <w:u w:val="single"/>
        </w:rPr>
      </w:pPr>
      <w:r w:rsidRPr="00DE136B">
        <w:rPr>
          <w:bCs/>
          <w:u w:val="single"/>
        </w:rPr>
        <w:t>PFS Sensitivity Analysis: Impact of Individual Studies on Progression-Free Survival Estimates</w:t>
      </w:r>
    </w:p>
    <w:p w:rsidR="00855623" w:rsidRDefault="00855623" w:rsidP="00855623">
      <w:pPr>
        <w:shd w:val="clear" w:color="auto" w:fill="FFFFFF"/>
        <w:rPr>
          <w:bCs/>
          <w:u w:val="single"/>
        </w:rPr>
      </w:pPr>
      <w:r>
        <w:rPr>
          <w:rFonts w:hint="eastAsia"/>
          <w:bCs/>
          <w:u w:val="single"/>
        </w:rPr>
        <w:t>HNSCC</w:t>
      </w:r>
    </w:p>
    <w:p w:rsidR="00855623" w:rsidRDefault="00855623" w:rsidP="00855623">
      <w:pPr>
        <w:shd w:val="clear" w:color="auto" w:fill="FFFFFF"/>
        <w:rPr>
          <w:bCs/>
          <w:u w:val="single"/>
        </w:rPr>
      </w:pPr>
      <w:r>
        <w:rPr>
          <w:noProof/>
        </w:rPr>
        <w:drawing>
          <wp:inline distT="0" distB="0" distL="0" distR="0">
            <wp:extent cx="6188710" cy="1767840"/>
            <wp:effectExtent l="0" t="0" r="2540" b="3810"/>
            <wp:docPr id="775207058" name="圖片 1" descr="一張含有 文字, 螢幕擷取畫面, 字型, 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07058" name="圖片 1" descr="一張含有 文字, 螢幕擷取畫面, 字型, 行 的圖片&#10;&#10;AI 產生的內容可能不正確。"/>
                    <pic:cNvPicPr/>
                  </pic:nvPicPr>
                  <pic:blipFill>
                    <a:blip r:embed="rId4"/>
                    <a:stretch>
                      <a:fillRect/>
                    </a:stretch>
                  </pic:blipFill>
                  <pic:spPr>
                    <a:xfrm>
                      <a:off x="0" y="0"/>
                      <a:ext cx="6188710" cy="1767840"/>
                    </a:xfrm>
                    <a:prstGeom prst="rect">
                      <a:avLst/>
                    </a:prstGeom>
                  </pic:spPr>
                </pic:pic>
              </a:graphicData>
            </a:graphic>
          </wp:inline>
        </w:drawing>
      </w:r>
    </w:p>
    <w:p w:rsidR="00855623" w:rsidRDefault="00855623" w:rsidP="00855623">
      <w:pPr>
        <w:shd w:val="clear" w:color="auto" w:fill="FFFFFF"/>
        <w:rPr>
          <w:bCs/>
          <w:u w:val="single"/>
        </w:rPr>
      </w:pPr>
    </w:p>
    <w:p w:rsidR="00855623" w:rsidRPr="00DE136B" w:rsidRDefault="00855623" w:rsidP="00855623">
      <w:pPr>
        <w:shd w:val="clear" w:color="auto" w:fill="FFFFFF"/>
        <w:rPr>
          <w:bCs/>
          <w:u w:val="single"/>
        </w:rPr>
      </w:pPr>
    </w:p>
    <w:p w:rsidR="00855623" w:rsidRDefault="00855623" w:rsidP="00855623">
      <w:pPr>
        <w:shd w:val="clear" w:color="auto" w:fill="FFFFFF"/>
        <w:rPr>
          <w:bCs/>
          <w:u w:val="single"/>
        </w:rPr>
      </w:pPr>
      <w:r w:rsidRPr="00DE136B">
        <w:rPr>
          <w:bCs/>
          <w:u w:val="single"/>
        </w:rPr>
        <w:t>OS Sensitivity Analysis: Impact of Individual Studies on Overall Survival Estimates</w:t>
      </w:r>
    </w:p>
    <w:p w:rsidR="00855623" w:rsidRDefault="00855623" w:rsidP="00855623">
      <w:pPr>
        <w:shd w:val="clear" w:color="auto" w:fill="FFFFFF"/>
        <w:rPr>
          <w:bCs/>
          <w:u w:val="single"/>
        </w:rPr>
      </w:pPr>
      <w:r>
        <w:rPr>
          <w:rFonts w:hint="eastAsia"/>
          <w:bCs/>
          <w:u w:val="single"/>
        </w:rPr>
        <w:t>HNSCC</w:t>
      </w:r>
    </w:p>
    <w:p w:rsidR="00855623" w:rsidRDefault="00855623" w:rsidP="00855623">
      <w:pPr>
        <w:shd w:val="clear" w:color="auto" w:fill="FFFFFF"/>
        <w:rPr>
          <w:bCs/>
          <w:u w:val="single"/>
        </w:rPr>
      </w:pPr>
      <w:r>
        <w:rPr>
          <w:noProof/>
        </w:rPr>
        <w:drawing>
          <wp:inline distT="0" distB="0" distL="0" distR="0">
            <wp:extent cx="6188710" cy="2031365"/>
            <wp:effectExtent l="0" t="0" r="2540" b="6985"/>
            <wp:docPr id="1640189030" name="圖片 1"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89030" name="圖片 1" descr="一張含有 文字, 螢幕擷取畫面, 字型, 數字 的圖片&#10;&#10;AI 產生的內容可能不正確。"/>
                    <pic:cNvPicPr/>
                  </pic:nvPicPr>
                  <pic:blipFill>
                    <a:blip r:embed="rId5"/>
                    <a:stretch>
                      <a:fillRect/>
                    </a:stretch>
                  </pic:blipFill>
                  <pic:spPr>
                    <a:xfrm>
                      <a:off x="0" y="0"/>
                      <a:ext cx="6188710" cy="2031365"/>
                    </a:xfrm>
                    <a:prstGeom prst="rect">
                      <a:avLst/>
                    </a:prstGeom>
                  </pic:spPr>
                </pic:pic>
              </a:graphicData>
            </a:graphic>
          </wp:inline>
        </w:drawing>
      </w:r>
    </w:p>
    <w:p w:rsidR="00855623" w:rsidRDefault="00855623" w:rsidP="00855623">
      <w:pPr>
        <w:shd w:val="clear" w:color="auto" w:fill="FFFFFF"/>
        <w:rPr>
          <w:bCs/>
          <w:u w:val="single"/>
        </w:rPr>
      </w:pPr>
    </w:p>
    <w:p w:rsidR="00855623" w:rsidRDefault="00855623" w:rsidP="00855623">
      <w:pPr>
        <w:rPr>
          <w:b/>
          <w:bCs/>
        </w:rPr>
      </w:pPr>
      <w:r>
        <w:rPr>
          <w:b/>
          <w:bCs/>
        </w:rPr>
        <w:lastRenderedPageBreak/>
        <w:br w:type="page"/>
      </w:r>
    </w:p>
    <w:p w:rsidR="0016756F" w:rsidRDefault="00855623"/>
    <w:sectPr w:rsidR="0016756F" w:rsidSect="00594F57">
      <w:headerReference w:type="default" r:id="rId6"/>
      <w:pgSz w:w="11906" w:h="16838"/>
      <w:pgMar w:top="1440" w:right="1080" w:bottom="1440" w:left="1080" w:header="851" w:footer="992"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14C" w:rsidRDefault="00855623">
    <w:pPr>
      <w:pBdr>
        <w:bottom w:val="none" w:sz="0" w:space="0" w:color="000000"/>
      </w:pBdr>
      <w:tabs>
        <w:tab w:val="center" w:pos="4153"/>
        <w:tab w:val="right" w:pos="8306"/>
      </w:tabs>
      <w:rPr>
        <w:rFonts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20"/>
  <w:characterSpacingControl w:val="doNotCompress"/>
  <w:compat>
    <w:useFELayout/>
  </w:compat>
  <w:rsids>
    <w:rsidRoot w:val="00855623"/>
    <w:rsid w:val="001855EF"/>
    <w:rsid w:val="001C3DEE"/>
    <w:rsid w:val="002207C3"/>
    <w:rsid w:val="002F2EBB"/>
    <w:rsid w:val="00331F01"/>
    <w:rsid w:val="003C12BA"/>
    <w:rsid w:val="003F15C8"/>
    <w:rsid w:val="0082299C"/>
    <w:rsid w:val="0082406F"/>
    <w:rsid w:val="00855623"/>
    <w:rsid w:val="009112AA"/>
    <w:rsid w:val="00A3284F"/>
    <w:rsid w:val="00AB14C5"/>
    <w:rsid w:val="00B94CB9"/>
    <w:rsid w:val="00BC349D"/>
    <w:rsid w:val="00CA5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2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6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Adminstrator</dc:creator>
  <cp:lastModifiedBy>Adminstrator</cp:lastModifiedBy>
  <cp:revision>1</cp:revision>
  <dcterms:created xsi:type="dcterms:W3CDTF">2025-10-13T02:57:00Z</dcterms:created>
  <dcterms:modified xsi:type="dcterms:W3CDTF">2025-10-13T02:57:00Z</dcterms:modified>
</cp:coreProperties>
</file>