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DF1" w:rsidRDefault="002C0DF1" w:rsidP="002C0DF1">
      <w:pPr>
        <w:widowControl w:val="0"/>
      </w:pPr>
    </w:p>
    <w:p w:rsidR="002C0DF1" w:rsidRDefault="002C0DF1" w:rsidP="002C0DF1">
      <w:pPr>
        <w:widowControl w:val="0"/>
      </w:pPr>
    </w:p>
    <w:p w:rsidR="002C0DF1" w:rsidRDefault="002C0DF1" w:rsidP="002C0DF1">
      <w:pPr>
        <w:widowControl w:val="0"/>
      </w:pPr>
    </w:p>
    <w:p w:rsidR="002C0DF1" w:rsidRPr="002F010C" w:rsidRDefault="002C0DF1" w:rsidP="002C0DF1">
      <w:pPr>
        <w:pBdr>
          <w:top w:val="none" w:sz="0" w:space="0" w:color="000000"/>
          <w:left w:val="none" w:sz="0" w:space="0" w:color="000000"/>
          <w:bottom w:val="none" w:sz="0" w:space="0" w:color="000000"/>
          <w:right w:val="none" w:sz="0" w:space="0" w:color="000000"/>
          <w:between w:val="none" w:sz="0" w:space="0" w:color="000000"/>
        </w:pBdr>
        <w:rPr>
          <w:b/>
          <w:bCs/>
        </w:rPr>
      </w:pPr>
      <w:r w:rsidRPr="002F010C">
        <w:rPr>
          <w:b/>
          <w:bCs/>
        </w:rPr>
        <w:t>Suppl</w:t>
      </w:r>
      <w:r>
        <w:rPr>
          <w:b/>
          <w:bCs/>
        </w:rPr>
        <w:t xml:space="preserve"> 4.</w:t>
      </w:r>
      <w:r w:rsidRPr="002F010C">
        <w:rPr>
          <w:b/>
          <w:bCs/>
        </w:rPr>
        <w:t xml:space="preserve"> Publication Bias Analysis: Funnel Plots and Egger's Test Results</w:t>
      </w:r>
    </w:p>
    <w:p w:rsidR="002C0DF1" w:rsidRDefault="002C0DF1" w:rsidP="002C0DF1">
      <w:pPr>
        <w:pBdr>
          <w:top w:val="none" w:sz="0" w:space="0" w:color="000000"/>
          <w:left w:val="none" w:sz="0" w:space="0" w:color="000000"/>
          <w:bottom w:val="none" w:sz="0" w:space="0" w:color="000000"/>
          <w:right w:val="none" w:sz="0" w:space="0" w:color="000000"/>
          <w:between w:val="none" w:sz="0" w:space="0" w:color="000000"/>
        </w:pBdr>
      </w:pPr>
    </w:p>
    <w:p w:rsidR="002C0DF1" w:rsidRDefault="002C0DF1" w:rsidP="002C0DF1">
      <w:pPr>
        <w:pBdr>
          <w:top w:val="none" w:sz="0" w:space="0" w:color="000000"/>
          <w:left w:val="none" w:sz="0" w:space="0" w:color="000000"/>
          <w:bottom w:val="none" w:sz="0" w:space="0" w:color="000000"/>
          <w:right w:val="none" w:sz="0" w:space="0" w:color="000000"/>
          <w:between w:val="none" w:sz="0" w:space="0" w:color="000000"/>
        </w:pBdr>
        <w:rPr>
          <w:bCs/>
        </w:rPr>
      </w:pPr>
      <w:r w:rsidRPr="002F010C">
        <w:rPr>
          <w:bCs/>
        </w:rPr>
        <w:t>Publication bias assessment via funnel plots and Egger's test was not performed in this meta-analysis due to the limited number of included studies. Both the OS and PFS analyses included fewer than 10 studies, which is below the recommended minimum threshold for reliable funnel plot interpretation and Egger's test execution. According to methodological guidelines for meta-analyses (Higgins &amp; Green, 2011; Sterne et al., 2011), tests for funnel plot asymmetry should only be used when there are at least 10 studies included in the meta-analysis, as the test power is too low to distinguish chance from real asymmetry when fewer studies are analyzed. Therefore, while publication bias cannot be ruled out, formal statistical assessment was deemed inappropriate given these limitations.</w:t>
      </w:r>
    </w:p>
    <w:p w:rsidR="002C0DF1" w:rsidRPr="00FA4E84" w:rsidRDefault="002C0DF1" w:rsidP="002C0DF1">
      <w:pPr>
        <w:rPr>
          <w:bCs/>
        </w:rPr>
      </w:pPr>
    </w:p>
    <w:p w:rsidR="0016756F" w:rsidRDefault="002C0DF1"/>
    <w:sectPr w:rsidR="0016756F" w:rsidSect="009112AA">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30"/>
  <w:doNotDisplayPageBoundaries/>
  <w:defaultTabStop w:val="720"/>
  <w:characterSpacingControl w:val="doNotCompress"/>
  <w:compat>
    <w:useFELayout/>
  </w:compat>
  <w:rsids>
    <w:rsidRoot w:val="002C0DF1"/>
    <w:rsid w:val="001855EF"/>
    <w:rsid w:val="001C3DEE"/>
    <w:rsid w:val="002207C3"/>
    <w:rsid w:val="002C0DF1"/>
    <w:rsid w:val="002F2EBB"/>
    <w:rsid w:val="00331F01"/>
    <w:rsid w:val="003C12BA"/>
    <w:rsid w:val="003F15C8"/>
    <w:rsid w:val="0082299C"/>
    <w:rsid w:val="0082406F"/>
    <w:rsid w:val="009112AA"/>
    <w:rsid w:val="00A3284F"/>
    <w:rsid w:val="00AB14C5"/>
    <w:rsid w:val="00B94CB9"/>
    <w:rsid w:val="00BC349D"/>
    <w:rsid w:val="00CA52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12A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738</Characters>
  <Application>Microsoft Office Word</Application>
  <DocSecurity>0</DocSecurity>
  <Lines>6</Lines>
  <Paragraphs>1</Paragraphs>
  <ScaleCrop>false</ScaleCrop>
  <Company/>
  <LinksUpToDate>false</LinksUpToDate>
  <CharactersWithSpaces>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Adminstrator</dc:creator>
  <cp:lastModifiedBy>Adminstrator</cp:lastModifiedBy>
  <cp:revision>1</cp:revision>
  <dcterms:created xsi:type="dcterms:W3CDTF">2025-10-13T02:57:00Z</dcterms:created>
  <dcterms:modified xsi:type="dcterms:W3CDTF">2025-10-13T02:57:00Z</dcterms:modified>
</cp:coreProperties>
</file>