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BE" w:rsidRPr="00490630" w:rsidRDefault="00E944BE" w:rsidP="00E944BE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4910" w:rsidRPr="00490630" w:rsidRDefault="003A4910" w:rsidP="003A4910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4910" w:rsidRPr="00490630" w:rsidRDefault="003A4910" w:rsidP="003A4910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4910" w:rsidRPr="00490630" w:rsidRDefault="003A4910" w:rsidP="003A4910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630">
        <w:rPr>
          <w:rFonts w:ascii="Times New Roman" w:hAnsi="Times New Roman" w:cs="Times New Roman"/>
          <w:b/>
          <w:sz w:val="24"/>
          <w:szCs w:val="24"/>
        </w:rPr>
        <w:t>Suppl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4906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90630">
        <w:rPr>
          <w:rFonts w:ascii="Times New Roman" w:hAnsi="Times New Roman" w:cs="Times New Roman"/>
          <w:sz w:val="24"/>
          <w:szCs w:val="24"/>
        </w:rPr>
        <w:t>Variance inflation factors of the independent variables of the logistic regression analysis with early amenorrhea as the dependent variable</w:t>
      </w:r>
      <w:r w:rsidR="00554B7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550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/>
      </w:tblPr>
      <w:tblGrid>
        <w:gridCol w:w="3630"/>
        <w:gridCol w:w="2460"/>
        <w:gridCol w:w="2460"/>
      </w:tblGrid>
      <w:tr w:rsidR="003A4910" w:rsidRPr="008054D4" w:rsidTr="00490630">
        <w:trPr>
          <w:trHeight w:val="707"/>
        </w:trPr>
        <w:tc>
          <w:tcPr>
            <w:tcW w:w="3630" w:type="dxa"/>
            <w:tcBorders>
              <w:top w:val="single" w:sz="4" w:space="0" w:color="000000"/>
              <w:bottom w:val="single" w:sz="4" w:space="0" w:color="000000"/>
            </w:tcBorders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</w:tcBorders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b/>
                <w:sz w:val="24"/>
                <w:szCs w:val="24"/>
              </w:rPr>
              <w:t>Variance Inflation Factor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</w:tcBorders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b/>
                <w:sz w:val="24"/>
                <w:szCs w:val="24"/>
              </w:rPr>
              <w:t>Variance Inflation Factor (After Exclusion)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DD0EC5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4"/>
                <w:id w:val="1518504420"/>
              </w:sdtPr>
              <w:sdtContent>
                <w:r w:rsidR="003A4910" w:rsidRPr="00490630">
                  <w:rPr>
                    <w:rFonts w:ascii="Times New Roman" w:eastAsia="Arial Unicode MS" w:hAnsi="Times New Roman" w:cs="Times New Roman"/>
                    <w:sz w:val="24"/>
                    <w:szCs w:val="24"/>
                  </w:rPr>
                  <w:t>≤ 45 years</w:t>
                </w:r>
              </w:sdtContent>
            </w:sdt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&gt; 45 years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Parity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DD0EC5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5"/>
                <w:id w:val="1007564342"/>
              </w:sdtPr>
              <w:sdtContent>
                <w:r w:rsidR="003A4910" w:rsidRPr="00490630">
                  <w:rPr>
                    <w:rFonts w:ascii="Times New Roman" w:eastAsia="Arial Unicode MS" w:hAnsi="Times New Roman" w:cs="Times New Roman"/>
                    <w:sz w:val="24"/>
                    <w:szCs w:val="24"/>
                  </w:rPr>
                  <w:t>≤ 1</w:t>
                </w:r>
              </w:sdtContent>
            </w:sdt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&gt; 1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Stage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I–III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2.63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ER status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&gt; 10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PR status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&gt; 10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rPr>
          <w:trHeight w:val="20"/>
        </w:trPr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BMI (WHO Asia-Pacific)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Obese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eastAsia="Arimo" w:hAnsi="Times New Roman" w:cs="Times New Roman"/>
                <w:sz w:val="24"/>
                <w:szCs w:val="24"/>
              </w:rPr>
              <w:t>Overweight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eastAsia="Arimo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eastAsia="Arimo" w:hAnsi="Times New Roman" w:cs="Times New Roman"/>
                <w:sz w:val="24"/>
                <w:szCs w:val="24"/>
              </w:rPr>
              <w:t>Underweight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Radiotherapy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eastAsia="Arimo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Number of Chemotherapy Cycles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eastAsia="Arimo" w:hAnsi="Times New Roman" w:cs="Times New Roman"/>
                <w:sz w:val="24"/>
                <w:szCs w:val="24"/>
              </w:rPr>
              <w:t>&lt; 8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DD0EC5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6"/>
                <w:id w:val="124670440"/>
              </w:sdtPr>
              <w:sdtContent>
                <w:r w:rsidR="003A4910" w:rsidRPr="00490630">
                  <w:rPr>
                    <w:rFonts w:ascii="Times New Roman" w:eastAsia="Arial Unicode MS" w:hAnsi="Times New Roman" w:cs="Times New Roman"/>
                    <w:sz w:val="24"/>
                    <w:szCs w:val="24"/>
                  </w:rPr>
                  <w:t>≥ 8</w:t>
                </w:r>
              </w:sdtContent>
            </w:sdt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Anthracycline-Taxane Regimen</w:t>
            </w:r>
          </w:p>
        </w:tc>
        <w:tc>
          <w:tcPr>
            <w:tcW w:w="2460" w:type="dxa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60" w:type="dxa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 xml:space="preserve">     Yes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Hormonal Therapy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</w:tr>
      <w:tr w:rsidR="003A4910" w:rsidRPr="008054D4" w:rsidTr="00490630">
        <w:trPr>
          <w:trHeight w:val="200"/>
        </w:trPr>
        <w:tc>
          <w:tcPr>
            <w:tcW w:w="8550" w:type="dxa"/>
            <w:gridSpan w:val="3"/>
            <w:tcBorders>
              <w:top w:val="single" w:sz="4" w:space="0" w:color="000000"/>
              <w:bottom w:val="nil"/>
            </w:tcBorders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Abbreviations: ER = Estrogen Receptor; PR = Progesterone Receptor; BMI = Body Mass Index; WHO = World Health Organization</w:t>
            </w:r>
          </w:p>
        </w:tc>
      </w:tr>
    </w:tbl>
    <w:p w:rsidR="003A4910" w:rsidRPr="00490630" w:rsidRDefault="003A4910" w:rsidP="003A4910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4910" w:rsidRPr="00490630" w:rsidRDefault="003A4910" w:rsidP="003A4910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4910" w:rsidRPr="00490630" w:rsidRDefault="003A4910" w:rsidP="003A4910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4910" w:rsidRPr="00490630" w:rsidRDefault="003A4910" w:rsidP="00856CB3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A4910" w:rsidRPr="00490630" w:rsidSect="00DD0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>
    <w:useFELayout/>
  </w:compat>
  <w:rsids>
    <w:rsidRoot w:val="00E944BE"/>
    <w:rsid w:val="003A4910"/>
    <w:rsid w:val="004F5CA0"/>
    <w:rsid w:val="00554B7C"/>
    <w:rsid w:val="007A1223"/>
    <w:rsid w:val="00843685"/>
    <w:rsid w:val="00856CB3"/>
    <w:rsid w:val="00DD0EC5"/>
    <w:rsid w:val="00E94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BE"/>
    <w:pPr>
      <w:spacing w:after="0"/>
    </w:pPr>
    <w:rPr>
      <w:rFonts w:ascii="Arial" w:eastAsia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4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4B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4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4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4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4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4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4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4B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4B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4B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4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4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4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4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4B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4BE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685"/>
    <w:rPr>
      <w:rFonts w:ascii="Tahoma" w:eastAsia="Arial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3</cp:revision>
  <dcterms:created xsi:type="dcterms:W3CDTF">2025-01-29T01:26:00Z</dcterms:created>
  <dcterms:modified xsi:type="dcterms:W3CDTF">2025-02-08T23:27:00Z</dcterms:modified>
</cp:coreProperties>
</file>