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7125" w14:textId="63E6FEA5" w:rsidR="009E48E0" w:rsidRPr="00295FE8" w:rsidRDefault="008C17CF" w:rsidP="00295FE8">
      <w:pPr>
        <w:adjustRightInd w:val="0"/>
        <w:snapToGrid w:val="0"/>
        <w:rPr>
          <w:rFonts w:hint="eastAsia"/>
          <w:b/>
          <w:bCs w:val="0"/>
          <w:sz w:val="28"/>
          <w:szCs w:val="28"/>
          <w:lang w:eastAsia="zh-CN"/>
        </w:rPr>
      </w:pPr>
      <w:r w:rsidRPr="00295FE8">
        <w:rPr>
          <w:rFonts w:hint="eastAsia"/>
          <w:b/>
          <w:bCs w:val="0"/>
          <w:sz w:val="28"/>
          <w:szCs w:val="28"/>
          <w:lang w:eastAsia="zh-CN"/>
        </w:rPr>
        <w:t>Supplementary Material</w:t>
      </w:r>
    </w:p>
    <w:p w14:paraId="400062DF" w14:textId="77777777" w:rsidR="007F24F0" w:rsidRPr="00295FE8" w:rsidRDefault="007F24F0" w:rsidP="00295FE8">
      <w:pPr>
        <w:adjustRightInd w:val="0"/>
        <w:snapToGrid w:val="0"/>
      </w:pPr>
    </w:p>
    <w:p w14:paraId="69DDE0A6" w14:textId="1F984334" w:rsidR="007F24F0" w:rsidRDefault="007F24F0" w:rsidP="00295FE8">
      <w:pPr>
        <w:adjustRightInd w:val="0"/>
        <w:snapToGrid w:val="0"/>
      </w:pPr>
      <w:r w:rsidRPr="00295FE8">
        <w:rPr>
          <w:b/>
          <w:bCs w:val="0"/>
        </w:rPr>
        <w:t>Suppl 1</w:t>
      </w:r>
      <w:r w:rsidR="008C17CF" w:rsidRPr="00295FE8">
        <w:rPr>
          <w:rFonts w:hint="eastAsia"/>
          <w:b/>
          <w:bCs w:val="0"/>
          <w:lang w:eastAsia="zh-CN"/>
        </w:rPr>
        <w:t>.</w:t>
      </w:r>
      <w:r w:rsidRPr="00295FE8">
        <w:t xml:space="preserve"> Co-expression of HER family members, EGFRvIII, CD44</w:t>
      </w:r>
      <w:r w:rsidR="008C17CF" w:rsidRPr="00295FE8">
        <w:rPr>
          <w:rFonts w:hint="eastAsia"/>
          <w:lang w:eastAsia="zh-CN"/>
        </w:rPr>
        <w:t>,</w:t>
      </w:r>
      <w:r w:rsidRPr="00295FE8">
        <w:t xml:space="preserve"> and CD109 in</w:t>
      </w:r>
      <w:r w:rsidRPr="00D17D98">
        <w:t xml:space="preserve"> stomach cancer tumor samples at different cut</w:t>
      </w:r>
      <w:r>
        <w:t>-</w:t>
      </w:r>
      <w:r w:rsidRPr="00D17D98">
        <w:t>off values</w:t>
      </w:r>
    </w:p>
    <w:tbl>
      <w:tblPr>
        <w:tblStyle w:val="ae"/>
        <w:tblW w:w="9072" w:type="dxa"/>
        <w:tblInd w:w="-5" w:type="dxa"/>
        <w:tblLook w:val="04A0" w:firstRow="1" w:lastRow="0" w:firstColumn="1" w:lastColumn="0" w:noHBand="0" w:noVBand="1"/>
      </w:tblPr>
      <w:tblGrid>
        <w:gridCol w:w="3417"/>
        <w:gridCol w:w="1321"/>
        <w:gridCol w:w="1476"/>
        <w:gridCol w:w="1402"/>
        <w:gridCol w:w="1456"/>
      </w:tblGrid>
      <w:tr w:rsidR="00D409CE" w:rsidRPr="002C3300" w14:paraId="72726AB9" w14:textId="77777777" w:rsidTr="00D409CE">
        <w:tc>
          <w:tcPr>
            <w:tcW w:w="3417" w:type="dxa"/>
            <w:vMerge w:val="restart"/>
            <w:vAlign w:val="center"/>
          </w:tcPr>
          <w:p w14:paraId="00001FC4" w14:textId="3F6F3626" w:rsidR="00D409CE" w:rsidRPr="002C3300" w:rsidRDefault="00D409CE" w:rsidP="00D409CE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  <w:bCs w:val="0"/>
              </w:rPr>
              <w:t>Markers</w:t>
            </w:r>
          </w:p>
        </w:tc>
        <w:tc>
          <w:tcPr>
            <w:tcW w:w="5655" w:type="dxa"/>
            <w:gridSpan w:val="4"/>
            <w:vAlign w:val="center"/>
          </w:tcPr>
          <w:p w14:paraId="1FCF656B" w14:textId="3F401EEC" w:rsidR="00D409CE" w:rsidRPr="002C3300" w:rsidRDefault="00D409CE" w:rsidP="00D524D9">
            <w:pPr>
              <w:adjustRightInd w:val="0"/>
              <w:snapToGrid w:val="0"/>
              <w:jc w:val="center"/>
              <w:rPr>
                <w:b/>
                <w:bCs w:val="0"/>
              </w:rPr>
            </w:pPr>
            <w:r w:rsidRPr="002C3300">
              <w:rPr>
                <w:b/>
                <w:bCs w:val="0"/>
              </w:rPr>
              <w:t>Number of positive tumors (%)</w:t>
            </w:r>
          </w:p>
        </w:tc>
      </w:tr>
      <w:tr w:rsidR="00D409CE" w:rsidRPr="002C3300" w14:paraId="25EC8278" w14:textId="77777777" w:rsidTr="00D409CE">
        <w:tc>
          <w:tcPr>
            <w:tcW w:w="3417" w:type="dxa"/>
            <w:vMerge/>
            <w:vAlign w:val="center"/>
          </w:tcPr>
          <w:p w14:paraId="2A753352" w14:textId="77777777" w:rsidR="00D409CE" w:rsidRPr="002C3300" w:rsidRDefault="00D409CE" w:rsidP="00D409CE">
            <w:pPr>
              <w:adjustRightInd w:val="0"/>
              <w:snapToGrid w:val="0"/>
              <w:rPr>
                <w:rFonts w:hint="eastAsia"/>
                <w:b/>
                <w:bCs w:val="0"/>
                <w:lang w:eastAsia="zh-CN"/>
              </w:rPr>
            </w:pPr>
          </w:p>
        </w:tc>
        <w:tc>
          <w:tcPr>
            <w:tcW w:w="1321" w:type="dxa"/>
            <w:vAlign w:val="center"/>
          </w:tcPr>
          <w:p w14:paraId="6D3E8ADB" w14:textId="7938FA3C" w:rsidR="00D409CE" w:rsidRPr="002C3300" w:rsidRDefault="00D409CE" w:rsidP="00D409CE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rFonts w:cs="Times New Roman"/>
                <w:b/>
                <w:bCs w:val="0"/>
              </w:rPr>
              <w:t>≥</w:t>
            </w:r>
            <w:r w:rsidRPr="002C3300">
              <w:rPr>
                <w:rFonts w:hint="eastAsia"/>
                <w:b/>
                <w:bCs w:val="0"/>
                <w:lang w:eastAsia="zh-CN"/>
              </w:rPr>
              <w:t xml:space="preserve"> </w:t>
            </w:r>
            <w:r w:rsidRPr="002C3300">
              <w:rPr>
                <w:b/>
                <w:bCs w:val="0"/>
              </w:rPr>
              <w:t>5% cut-off</w:t>
            </w:r>
          </w:p>
        </w:tc>
        <w:tc>
          <w:tcPr>
            <w:tcW w:w="1476" w:type="dxa"/>
            <w:vAlign w:val="center"/>
          </w:tcPr>
          <w:p w14:paraId="1361EAFF" w14:textId="03961CF4" w:rsidR="00D409CE" w:rsidRPr="002C3300" w:rsidRDefault="00D409CE" w:rsidP="00D409CE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rFonts w:cs="Times New Roman"/>
                <w:b/>
                <w:bCs w:val="0"/>
              </w:rPr>
              <w:t>≥</w:t>
            </w:r>
            <w:r w:rsidRPr="002C3300">
              <w:rPr>
                <w:rFonts w:cs="Times New Roman" w:hint="eastAsia"/>
                <w:b/>
                <w:bCs w:val="0"/>
                <w:lang w:eastAsia="zh-CN"/>
              </w:rPr>
              <w:t xml:space="preserve"> </w:t>
            </w:r>
            <w:r w:rsidRPr="002C3300">
              <w:rPr>
                <w:b/>
                <w:bCs w:val="0"/>
              </w:rPr>
              <w:t>10% cut-off</w:t>
            </w:r>
          </w:p>
        </w:tc>
        <w:tc>
          <w:tcPr>
            <w:tcW w:w="1402" w:type="dxa"/>
            <w:vAlign w:val="center"/>
          </w:tcPr>
          <w:p w14:paraId="2E8100CB" w14:textId="3BB7571F" w:rsidR="00D409CE" w:rsidRPr="002C3300" w:rsidRDefault="00D409CE" w:rsidP="00D409CE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rFonts w:cs="Times New Roman"/>
                <w:b/>
                <w:bCs w:val="0"/>
              </w:rPr>
              <w:t>≥</w:t>
            </w:r>
            <w:r w:rsidRPr="002C3300">
              <w:rPr>
                <w:rFonts w:cs="Times New Roman" w:hint="eastAsia"/>
                <w:b/>
                <w:bCs w:val="0"/>
                <w:lang w:eastAsia="zh-CN"/>
              </w:rPr>
              <w:t xml:space="preserve"> </w:t>
            </w:r>
            <w:r w:rsidRPr="002C3300">
              <w:rPr>
                <w:b/>
                <w:bCs w:val="0"/>
              </w:rPr>
              <w:t>20% cut-off</w:t>
            </w:r>
          </w:p>
        </w:tc>
        <w:tc>
          <w:tcPr>
            <w:tcW w:w="1456" w:type="dxa"/>
            <w:vAlign w:val="center"/>
          </w:tcPr>
          <w:p w14:paraId="26084284" w14:textId="73847632" w:rsidR="00D409CE" w:rsidRPr="002C3300" w:rsidRDefault="00D409CE" w:rsidP="00D409CE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rFonts w:cs="Times New Roman"/>
                <w:b/>
                <w:bCs w:val="0"/>
              </w:rPr>
              <w:t>≥</w:t>
            </w:r>
            <w:r w:rsidRPr="002C3300">
              <w:rPr>
                <w:rFonts w:cs="Times New Roman" w:hint="eastAsia"/>
                <w:b/>
                <w:bCs w:val="0"/>
                <w:lang w:eastAsia="zh-CN"/>
              </w:rPr>
              <w:t xml:space="preserve"> </w:t>
            </w:r>
            <w:r w:rsidRPr="002C3300">
              <w:rPr>
                <w:b/>
                <w:bCs w:val="0"/>
              </w:rPr>
              <w:t>50% cut- off</w:t>
            </w:r>
          </w:p>
        </w:tc>
      </w:tr>
      <w:tr w:rsidR="007F24F0" w:rsidRPr="002C3300" w14:paraId="54E68AE2" w14:textId="77777777" w:rsidTr="00D409CE">
        <w:tc>
          <w:tcPr>
            <w:tcW w:w="3417" w:type="dxa"/>
          </w:tcPr>
          <w:p w14:paraId="7D55F820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Wt-EGFR/HER2</w:t>
            </w:r>
          </w:p>
        </w:tc>
        <w:tc>
          <w:tcPr>
            <w:tcW w:w="1321" w:type="dxa"/>
          </w:tcPr>
          <w:p w14:paraId="661CEF3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7 (9.0)</w:t>
            </w:r>
          </w:p>
        </w:tc>
        <w:tc>
          <w:tcPr>
            <w:tcW w:w="1476" w:type="dxa"/>
          </w:tcPr>
          <w:p w14:paraId="7F11FA1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02" w:type="dxa"/>
          </w:tcPr>
          <w:p w14:paraId="6FB4B19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020D579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B0DFE8E" w14:textId="77777777" w:rsidTr="00D409CE">
        <w:tc>
          <w:tcPr>
            <w:tcW w:w="3417" w:type="dxa"/>
          </w:tcPr>
          <w:p w14:paraId="2B6AD51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Wt-EGFR/HER3</w:t>
            </w:r>
          </w:p>
        </w:tc>
        <w:tc>
          <w:tcPr>
            <w:tcW w:w="1321" w:type="dxa"/>
          </w:tcPr>
          <w:p w14:paraId="3C7D03A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23012D8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7F3B648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248DB2B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BFF9188" w14:textId="77777777" w:rsidTr="00D409CE">
        <w:tc>
          <w:tcPr>
            <w:tcW w:w="3417" w:type="dxa"/>
          </w:tcPr>
          <w:p w14:paraId="12EB72E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Wt-EGFR/HER4</w:t>
            </w:r>
          </w:p>
        </w:tc>
        <w:tc>
          <w:tcPr>
            <w:tcW w:w="1321" w:type="dxa"/>
          </w:tcPr>
          <w:p w14:paraId="6DA35E7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76" w:type="dxa"/>
          </w:tcPr>
          <w:p w14:paraId="2F6C83B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02" w:type="dxa"/>
          </w:tcPr>
          <w:p w14:paraId="710657E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1B6710E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E62ECA4" w14:textId="77777777" w:rsidTr="00D409CE">
        <w:tc>
          <w:tcPr>
            <w:tcW w:w="3417" w:type="dxa"/>
          </w:tcPr>
          <w:p w14:paraId="767EE9A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Wt-EGFR/EGFRvIII</w:t>
            </w:r>
          </w:p>
        </w:tc>
        <w:tc>
          <w:tcPr>
            <w:tcW w:w="1321" w:type="dxa"/>
          </w:tcPr>
          <w:p w14:paraId="7DD7281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76" w:type="dxa"/>
          </w:tcPr>
          <w:p w14:paraId="422A455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6AB2D0A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68FA88E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0482B5D" w14:textId="77777777" w:rsidTr="00D409CE">
        <w:tc>
          <w:tcPr>
            <w:tcW w:w="3417" w:type="dxa"/>
          </w:tcPr>
          <w:p w14:paraId="641D50E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Wt-EGFR/CD44</w:t>
            </w:r>
          </w:p>
        </w:tc>
        <w:tc>
          <w:tcPr>
            <w:tcW w:w="1321" w:type="dxa"/>
          </w:tcPr>
          <w:p w14:paraId="53B59B8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76" w:type="dxa"/>
          </w:tcPr>
          <w:p w14:paraId="791CCD0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02" w:type="dxa"/>
          </w:tcPr>
          <w:p w14:paraId="60F1915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1 91.3)</w:t>
            </w:r>
          </w:p>
        </w:tc>
        <w:tc>
          <w:tcPr>
            <w:tcW w:w="1456" w:type="dxa"/>
          </w:tcPr>
          <w:p w14:paraId="2E6127F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032895F5" w14:textId="77777777" w:rsidTr="00D409CE">
        <w:tc>
          <w:tcPr>
            <w:tcW w:w="3417" w:type="dxa"/>
          </w:tcPr>
          <w:p w14:paraId="4BB484CC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Wt-EGFR/CD109</w:t>
            </w:r>
          </w:p>
        </w:tc>
        <w:tc>
          <w:tcPr>
            <w:tcW w:w="1321" w:type="dxa"/>
          </w:tcPr>
          <w:p w14:paraId="6757632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76" w:type="dxa"/>
          </w:tcPr>
          <w:p w14:paraId="1E84596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6 (7.7)</w:t>
            </w:r>
          </w:p>
        </w:tc>
        <w:tc>
          <w:tcPr>
            <w:tcW w:w="1402" w:type="dxa"/>
          </w:tcPr>
          <w:p w14:paraId="566612F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56" w:type="dxa"/>
          </w:tcPr>
          <w:p w14:paraId="24F26C1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</w:tr>
      <w:tr w:rsidR="007F24F0" w:rsidRPr="002C3300" w14:paraId="438643CD" w14:textId="77777777" w:rsidTr="00D409CE">
        <w:tc>
          <w:tcPr>
            <w:tcW w:w="3417" w:type="dxa"/>
          </w:tcPr>
          <w:p w14:paraId="470D79F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Wt-EGFR/Claudin18.2</w:t>
            </w:r>
          </w:p>
        </w:tc>
        <w:tc>
          <w:tcPr>
            <w:tcW w:w="1321" w:type="dxa"/>
          </w:tcPr>
          <w:p w14:paraId="6B0C1D9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4AD92C0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087B360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79D38AF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01C7DD58" w14:textId="77777777" w:rsidTr="00D409CE">
        <w:tc>
          <w:tcPr>
            <w:tcW w:w="3417" w:type="dxa"/>
          </w:tcPr>
          <w:p w14:paraId="10E3D9E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Wt-EGFR/HER2/HER4</w:t>
            </w:r>
          </w:p>
        </w:tc>
        <w:tc>
          <w:tcPr>
            <w:tcW w:w="1321" w:type="dxa"/>
          </w:tcPr>
          <w:p w14:paraId="102A4E6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420D973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1E6EC06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19D7AB0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34D0B01" w14:textId="77777777" w:rsidTr="00D409CE">
        <w:tc>
          <w:tcPr>
            <w:tcW w:w="3417" w:type="dxa"/>
          </w:tcPr>
          <w:p w14:paraId="6B83313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Wt-EGFR/HER2/EGFRvIII</w:t>
            </w:r>
          </w:p>
        </w:tc>
        <w:tc>
          <w:tcPr>
            <w:tcW w:w="1321" w:type="dxa"/>
          </w:tcPr>
          <w:p w14:paraId="2304DAD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76" w:type="dxa"/>
          </w:tcPr>
          <w:p w14:paraId="0C4B2C7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3AF58EF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797AB3B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EF0F72B" w14:textId="77777777" w:rsidTr="00D409CE">
        <w:tc>
          <w:tcPr>
            <w:tcW w:w="3417" w:type="dxa"/>
          </w:tcPr>
          <w:p w14:paraId="6DAC271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Wt-EGFR/HER2/CD44</w:t>
            </w:r>
          </w:p>
        </w:tc>
        <w:tc>
          <w:tcPr>
            <w:tcW w:w="1321" w:type="dxa"/>
          </w:tcPr>
          <w:p w14:paraId="00637AD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036C3E7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6AA5CD3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75BFECE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2EB8BEC" w14:textId="77777777" w:rsidTr="00D409CE">
        <w:tc>
          <w:tcPr>
            <w:tcW w:w="3417" w:type="dxa"/>
          </w:tcPr>
          <w:p w14:paraId="5D4719F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Wt-EGFR/HER2/CD109</w:t>
            </w:r>
          </w:p>
        </w:tc>
        <w:tc>
          <w:tcPr>
            <w:tcW w:w="1321" w:type="dxa"/>
          </w:tcPr>
          <w:p w14:paraId="0BBB0CE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76" w:type="dxa"/>
          </w:tcPr>
          <w:p w14:paraId="21EB491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02" w:type="dxa"/>
          </w:tcPr>
          <w:p w14:paraId="5A60009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3004CAF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</w:tr>
      <w:tr w:rsidR="007F24F0" w:rsidRPr="002C3300" w14:paraId="22E5BAE6" w14:textId="77777777" w:rsidTr="00D409CE">
        <w:tc>
          <w:tcPr>
            <w:tcW w:w="3417" w:type="dxa"/>
          </w:tcPr>
          <w:p w14:paraId="6163B1E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Wt-EGFR/HER2/Claudin18.2</w:t>
            </w:r>
          </w:p>
        </w:tc>
        <w:tc>
          <w:tcPr>
            <w:tcW w:w="1321" w:type="dxa"/>
          </w:tcPr>
          <w:p w14:paraId="48ADBF1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1(1.3)</w:t>
            </w:r>
          </w:p>
        </w:tc>
        <w:tc>
          <w:tcPr>
            <w:tcW w:w="1476" w:type="dxa"/>
          </w:tcPr>
          <w:p w14:paraId="4C88C81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367037E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0A1D58D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494BDED" w14:textId="77777777" w:rsidTr="00D409CE">
        <w:tc>
          <w:tcPr>
            <w:tcW w:w="3417" w:type="dxa"/>
          </w:tcPr>
          <w:p w14:paraId="623FC306" w14:textId="77777777" w:rsidR="007F24F0" w:rsidRPr="002C3300" w:rsidRDefault="007F24F0" w:rsidP="00E21DFF">
            <w:pPr>
              <w:adjustRightInd w:val="0"/>
              <w:snapToGrid w:val="0"/>
              <w:rPr>
                <w:lang w:val="nb-NO"/>
              </w:rPr>
            </w:pPr>
            <w:r w:rsidRPr="002C3300">
              <w:rPr>
                <w:lang w:val="nb-NO"/>
              </w:rPr>
              <w:t>Wt-EGFR/HER2/HER3/CD109</w:t>
            </w:r>
          </w:p>
        </w:tc>
        <w:tc>
          <w:tcPr>
            <w:tcW w:w="1321" w:type="dxa"/>
          </w:tcPr>
          <w:p w14:paraId="4329A33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2F67F76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428B3CF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72AF27B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27822CB4" w14:textId="77777777" w:rsidTr="00D409CE">
        <w:tc>
          <w:tcPr>
            <w:tcW w:w="3417" w:type="dxa"/>
          </w:tcPr>
          <w:p w14:paraId="19470A8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Wt-EGFR/HER3/CD109</w:t>
            </w:r>
          </w:p>
        </w:tc>
        <w:tc>
          <w:tcPr>
            <w:tcW w:w="1321" w:type="dxa"/>
          </w:tcPr>
          <w:p w14:paraId="556BF0A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28FC0A1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681AE80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6B43EA5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90B6914" w14:textId="77777777" w:rsidTr="00D409CE">
        <w:tc>
          <w:tcPr>
            <w:tcW w:w="3417" w:type="dxa"/>
          </w:tcPr>
          <w:p w14:paraId="47F9BD3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Wt-EGFR/HER4/EGFRvIII</w:t>
            </w:r>
          </w:p>
        </w:tc>
        <w:tc>
          <w:tcPr>
            <w:tcW w:w="1321" w:type="dxa"/>
          </w:tcPr>
          <w:p w14:paraId="52DDFB2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76" w:type="dxa"/>
          </w:tcPr>
          <w:p w14:paraId="28F88B7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620A2F1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3BBD524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D513BCF" w14:textId="77777777" w:rsidTr="00D409CE">
        <w:tc>
          <w:tcPr>
            <w:tcW w:w="3417" w:type="dxa"/>
          </w:tcPr>
          <w:p w14:paraId="75CB0FE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Wt-EGFR/HER4/CD44</w:t>
            </w:r>
          </w:p>
        </w:tc>
        <w:tc>
          <w:tcPr>
            <w:tcW w:w="1321" w:type="dxa"/>
          </w:tcPr>
          <w:p w14:paraId="0A2F44B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526B710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7EDCDA6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79B2D98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10FBA90" w14:textId="77777777" w:rsidTr="00D409CE">
        <w:tc>
          <w:tcPr>
            <w:tcW w:w="3417" w:type="dxa"/>
          </w:tcPr>
          <w:p w14:paraId="10704D9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Wt-EGFR/HER4/CD109</w:t>
            </w:r>
          </w:p>
        </w:tc>
        <w:tc>
          <w:tcPr>
            <w:tcW w:w="1321" w:type="dxa"/>
          </w:tcPr>
          <w:p w14:paraId="3F5D681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7D6EB96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02" w:type="dxa"/>
          </w:tcPr>
          <w:p w14:paraId="1BCAB09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49E4FEC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F23021B" w14:textId="77777777" w:rsidTr="00D409CE">
        <w:tc>
          <w:tcPr>
            <w:tcW w:w="3417" w:type="dxa"/>
          </w:tcPr>
          <w:p w14:paraId="03751A1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Wt-EGFR/HER4/Claudin18.2</w:t>
            </w:r>
          </w:p>
        </w:tc>
        <w:tc>
          <w:tcPr>
            <w:tcW w:w="1321" w:type="dxa"/>
          </w:tcPr>
          <w:p w14:paraId="3E763D2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5915748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2724846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3EF8856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0AB8E28E" w14:textId="77777777" w:rsidTr="00D409CE">
        <w:tc>
          <w:tcPr>
            <w:tcW w:w="3417" w:type="dxa"/>
          </w:tcPr>
          <w:p w14:paraId="5D14B46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Wt-EGFR/EGFRvIII/CD44</w:t>
            </w:r>
          </w:p>
        </w:tc>
        <w:tc>
          <w:tcPr>
            <w:tcW w:w="1321" w:type="dxa"/>
          </w:tcPr>
          <w:p w14:paraId="7E59B12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51EE07E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33B2D22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6E35382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B9F23BA" w14:textId="77777777" w:rsidTr="00D409CE">
        <w:tc>
          <w:tcPr>
            <w:tcW w:w="3417" w:type="dxa"/>
          </w:tcPr>
          <w:p w14:paraId="71D80AB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Wt-EGFR/EGFRvIII/CD109</w:t>
            </w:r>
          </w:p>
        </w:tc>
        <w:tc>
          <w:tcPr>
            <w:tcW w:w="1321" w:type="dxa"/>
          </w:tcPr>
          <w:p w14:paraId="08202A5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5504D18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34E6E8E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1982D7D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35F64F6" w14:textId="77777777" w:rsidTr="00D409CE">
        <w:tc>
          <w:tcPr>
            <w:tcW w:w="3417" w:type="dxa"/>
          </w:tcPr>
          <w:p w14:paraId="332A817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Wt-EGFR/EGFRvIII/Claudin 18.2</w:t>
            </w:r>
          </w:p>
        </w:tc>
        <w:tc>
          <w:tcPr>
            <w:tcW w:w="1321" w:type="dxa"/>
          </w:tcPr>
          <w:p w14:paraId="00B6A05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7931A36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0055E3E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7A142F1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6793DBA" w14:textId="77777777" w:rsidTr="00D409CE">
        <w:tc>
          <w:tcPr>
            <w:tcW w:w="3417" w:type="dxa"/>
          </w:tcPr>
          <w:p w14:paraId="2DB1374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Wt-EGFR/CD44/CD109</w:t>
            </w:r>
          </w:p>
        </w:tc>
        <w:tc>
          <w:tcPr>
            <w:tcW w:w="1321" w:type="dxa"/>
          </w:tcPr>
          <w:p w14:paraId="02A1F5F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76" w:type="dxa"/>
          </w:tcPr>
          <w:p w14:paraId="1A65921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02" w:type="dxa"/>
          </w:tcPr>
          <w:p w14:paraId="45A17CC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5F3BDC2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0DF68FF8" w14:textId="77777777" w:rsidTr="00D409CE">
        <w:tc>
          <w:tcPr>
            <w:tcW w:w="3417" w:type="dxa"/>
          </w:tcPr>
          <w:p w14:paraId="4441CA9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Wt-EGFR/CD44/Claudin 18.2</w:t>
            </w:r>
          </w:p>
        </w:tc>
        <w:tc>
          <w:tcPr>
            <w:tcW w:w="1321" w:type="dxa"/>
          </w:tcPr>
          <w:p w14:paraId="2B0590F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0F964D1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14180F2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7A0ADE1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03D597A" w14:textId="77777777" w:rsidTr="00865637">
        <w:trPr>
          <w:trHeight w:val="79"/>
        </w:trPr>
        <w:tc>
          <w:tcPr>
            <w:tcW w:w="9072" w:type="dxa"/>
            <w:gridSpan w:val="5"/>
          </w:tcPr>
          <w:p w14:paraId="46FDC362" w14:textId="77777777" w:rsidR="007F24F0" w:rsidRPr="002C3300" w:rsidRDefault="007F24F0" w:rsidP="00E21DFF">
            <w:pPr>
              <w:adjustRightInd w:val="0"/>
              <w:snapToGrid w:val="0"/>
            </w:pPr>
          </w:p>
        </w:tc>
      </w:tr>
      <w:tr w:rsidR="007F24F0" w:rsidRPr="002C3300" w14:paraId="7E9EDECE" w14:textId="77777777" w:rsidTr="00D409CE">
        <w:tc>
          <w:tcPr>
            <w:tcW w:w="3417" w:type="dxa"/>
          </w:tcPr>
          <w:p w14:paraId="1C9E4CC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HER2/HER3</w:t>
            </w:r>
          </w:p>
        </w:tc>
        <w:tc>
          <w:tcPr>
            <w:tcW w:w="1321" w:type="dxa"/>
          </w:tcPr>
          <w:p w14:paraId="7FF33AC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6 (7.7)</w:t>
            </w:r>
          </w:p>
        </w:tc>
        <w:tc>
          <w:tcPr>
            <w:tcW w:w="1476" w:type="dxa"/>
          </w:tcPr>
          <w:p w14:paraId="312242F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02" w:type="dxa"/>
          </w:tcPr>
          <w:p w14:paraId="0A6F44B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56" w:type="dxa"/>
          </w:tcPr>
          <w:p w14:paraId="69ABCB3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4CA035E" w14:textId="77777777" w:rsidTr="00D409CE">
        <w:tc>
          <w:tcPr>
            <w:tcW w:w="3417" w:type="dxa"/>
          </w:tcPr>
          <w:p w14:paraId="2FD67408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HER2/HER4</w:t>
            </w:r>
          </w:p>
        </w:tc>
        <w:tc>
          <w:tcPr>
            <w:tcW w:w="1321" w:type="dxa"/>
          </w:tcPr>
          <w:p w14:paraId="512E1FA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21 (26.9)</w:t>
            </w:r>
          </w:p>
        </w:tc>
        <w:tc>
          <w:tcPr>
            <w:tcW w:w="1476" w:type="dxa"/>
          </w:tcPr>
          <w:p w14:paraId="71817E8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14 (17.9)</w:t>
            </w:r>
          </w:p>
        </w:tc>
        <w:tc>
          <w:tcPr>
            <w:tcW w:w="1402" w:type="dxa"/>
          </w:tcPr>
          <w:p w14:paraId="0FE086C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11 (14.1)</w:t>
            </w:r>
          </w:p>
        </w:tc>
        <w:tc>
          <w:tcPr>
            <w:tcW w:w="1456" w:type="dxa"/>
          </w:tcPr>
          <w:p w14:paraId="339EF92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</w:tr>
      <w:tr w:rsidR="007F24F0" w:rsidRPr="002C3300" w14:paraId="6337D511" w14:textId="77777777" w:rsidTr="00D409CE">
        <w:tc>
          <w:tcPr>
            <w:tcW w:w="3417" w:type="dxa"/>
          </w:tcPr>
          <w:p w14:paraId="04F02D0E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HER2/EGFRvIII</w:t>
            </w:r>
          </w:p>
        </w:tc>
        <w:tc>
          <w:tcPr>
            <w:tcW w:w="1321" w:type="dxa"/>
          </w:tcPr>
          <w:p w14:paraId="0CFD27F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22 (28.2)</w:t>
            </w:r>
          </w:p>
        </w:tc>
        <w:tc>
          <w:tcPr>
            <w:tcW w:w="1476" w:type="dxa"/>
          </w:tcPr>
          <w:p w14:paraId="66F2D2D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12 (15.4)</w:t>
            </w:r>
          </w:p>
        </w:tc>
        <w:tc>
          <w:tcPr>
            <w:tcW w:w="1402" w:type="dxa"/>
          </w:tcPr>
          <w:p w14:paraId="0C8F977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56" w:type="dxa"/>
          </w:tcPr>
          <w:p w14:paraId="7BB17DE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E096668" w14:textId="77777777" w:rsidTr="00D409CE">
        <w:tc>
          <w:tcPr>
            <w:tcW w:w="3417" w:type="dxa"/>
          </w:tcPr>
          <w:p w14:paraId="6FF5D865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HER2/CD44</w:t>
            </w:r>
          </w:p>
        </w:tc>
        <w:tc>
          <w:tcPr>
            <w:tcW w:w="1321" w:type="dxa"/>
          </w:tcPr>
          <w:p w14:paraId="457B981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26 (33.3)</w:t>
            </w:r>
          </w:p>
        </w:tc>
        <w:tc>
          <w:tcPr>
            <w:tcW w:w="1476" w:type="dxa"/>
          </w:tcPr>
          <w:p w14:paraId="3187B9C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21 (26.9)</w:t>
            </w:r>
          </w:p>
        </w:tc>
        <w:tc>
          <w:tcPr>
            <w:tcW w:w="1402" w:type="dxa"/>
          </w:tcPr>
          <w:p w14:paraId="3EEFAD7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16 (20.5)</w:t>
            </w:r>
          </w:p>
        </w:tc>
        <w:tc>
          <w:tcPr>
            <w:tcW w:w="1456" w:type="dxa"/>
          </w:tcPr>
          <w:p w14:paraId="0BDE665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</w:tr>
      <w:tr w:rsidR="007F24F0" w:rsidRPr="002C3300" w14:paraId="0293D4E1" w14:textId="77777777" w:rsidTr="00D409CE">
        <w:tc>
          <w:tcPr>
            <w:tcW w:w="3417" w:type="dxa"/>
          </w:tcPr>
          <w:p w14:paraId="79AA8A34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HER2/CD109</w:t>
            </w:r>
          </w:p>
        </w:tc>
        <w:tc>
          <w:tcPr>
            <w:tcW w:w="1321" w:type="dxa"/>
          </w:tcPr>
          <w:p w14:paraId="1E84F8C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38 (48.7)</w:t>
            </w:r>
          </w:p>
        </w:tc>
        <w:tc>
          <w:tcPr>
            <w:tcW w:w="1476" w:type="dxa"/>
          </w:tcPr>
          <w:p w14:paraId="6E48EF4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34 (43.6)</w:t>
            </w:r>
          </w:p>
        </w:tc>
        <w:tc>
          <w:tcPr>
            <w:tcW w:w="1402" w:type="dxa"/>
          </w:tcPr>
          <w:p w14:paraId="7F10D38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24 (30.8)</w:t>
            </w:r>
          </w:p>
        </w:tc>
        <w:tc>
          <w:tcPr>
            <w:tcW w:w="1456" w:type="dxa"/>
          </w:tcPr>
          <w:p w14:paraId="438FE6B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10 (12.8)</w:t>
            </w:r>
          </w:p>
        </w:tc>
      </w:tr>
      <w:tr w:rsidR="007F24F0" w:rsidRPr="002C3300" w14:paraId="0954A35E" w14:textId="77777777" w:rsidTr="00D409CE">
        <w:tc>
          <w:tcPr>
            <w:tcW w:w="3417" w:type="dxa"/>
          </w:tcPr>
          <w:p w14:paraId="7C5A64A5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HER2/Claudin 18.2</w:t>
            </w:r>
          </w:p>
        </w:tc>
        <w:tc>
          <w:tcPr>
            <w:tcW w:w="1321" w:type="dxa"/>
          </w:tcPr>
          <w:p w14:paraId="32D414E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25 (32.1)</w:t>
            </w:r>
          </w:p>
        </w:tc>
        <w:tc>
          <w:tcPr>
            <w:tcW w:w="1476" w:type="dxa"/>
          </w:tcPr>
          <w:p w14:paraId="0D323E7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19 (24.4)</w:t>
            </w:r>
          </w:p>
        </w:tc>
        <w:tc>
          <w:tcPr>
            <w:tcW w:w="1402" w:type="dxa"/>
          </w:tcPr>
          <w:p w14:paraId="5B93AB6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13 (16.7)</w:t>
            </w:r>
          </w:p>
        </w:tc>
        <w:tc>
          <w:tcPr>
            <w:tcW w:w="1456" w:type="dxa"/>
          </w:tcPr>
          <w:p w14:paraId="4B22990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</w:tr>
      <w:tr w:rsidR="007F24F0" w:rsidRPr="002C3300" w14:paraId="20A5B785" w14:textId="77777777" w:rsidTr="00D409CE">
        <w:tc>
          <w:tcPr>
            <w:tcW w:w="3417" w:type="dxa"/>
          </w:tcPr>
          <w:p w14:paraId="0F0C052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HER2/HER3/HER4</w:t>
            </w:r>
          </w:p>
        </w:tc>
        <w:tc>
          <w:tcPr>
            <w:tcW w:w="1321" w:type="dxa"/>
          </w:tcPr>
          <w:p w14:paraId="5B2D440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7297FBF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4BA90AE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2F13AB7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366D983" w14:textId="77777777" w:rsidTr="00D409CE">
        <w:tc>
          <w:tcPr>
            <w:tcW w:w="3417" w:type="dxa"/>
          </w:tcPr>
          <w:p w14:paraId="107E212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HER2/HER3/EGFRvIII</w:t>
            </w:r>
          </w:p>
        </w:tc>
        <w:tc>
          <w:tcPr>
            <w:tcW w:w="1321" w:type="dxa"/>
          </w:tcPr>
          <w:p w14:paraId="51CA21E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528404E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2DBD8F5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5C3048D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D644A17" w14:textId="77777777" w:rsidTr="00D409CE">
        <w:tc>
          <w:tcPr>
            <w:tcW w:w="3417" w:type="dxa"/>
          </w:tcPr>
          <w:p w14:paraId="5BB3510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HER2/HER3/CD44</w:t>
            </w:r>
          </w:p>
        </w:tc>
        <w:tc>
          <w:tcPr>
            <w:tcW w:w="1321" w:type="dxa"/>
          </w:tcPr>
          <w:p w14:paraId="09385C9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5245385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44903F5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6CDBF57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28BCD9A" w14:textId="77777777" w:rsidTr="00D409CE">
        <w:tc>
          <w:tcPr>
            <w:tcW w:w="3417" w:type="dxa"/>
          </w:tcPr>
          <w:p w14:paraId="1B7B446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HER2/HER3/CD109</w:t>
            </w:r>
          </w:p>
        </w:tc>
        <w:tc>
          <w:tcPr>
            <w:tcW w:w="1321" w:type="dxa"/>
          </w:tcPr>
          <w:p w14:paraId="62FADF8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5 (6.4)</w:t>
            </w:r>
          </w:p>
        </w:tc>
        <w:tc>
          <w:tcPr>
            <w:tcW w:w="1476" w:type="dxa"/>
          </w:tcPr>
          <w:p w14:paraId="4D5F2BC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02" w:type="dxa"/>
          </w:tcPr>
          <w:p w14:paraId="571EEE9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56" w:type="dxa"/>
          </w:tcPr>
          <w:p w14:paraId="58B428B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4CCDC4E" w14:textId="77777777" w:rsidTr="00D409CE">
        <w:tc>
          <w:tcPr>
            <w:tcW w:w="3417" w:type="dxa"/>
          </w:tcPr>
          <w:p w14:paraId="185B58D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HER2/HER3/Claudin 18.2</w:t>
            </w:r>
          </w:p>
        </w:tc>
        <w:tc>
          <w:tcPr>
            <w:tcW w:w="1321" w:type="dxa"/>
          </w:tcPr>
          <w:p w14:paraId="036C56C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6E48B60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767BFFC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0E119D5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3CDF8E64" w14:textId="77777777" w:rsidTr="00D409CE">
        <w:tc>
          <w:tcPr>
            <w:tcW w:w="3417" w:type="dxa"/>
          </w:tcPr>
          <w:p w14:paraId="522C78C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HER2/HER3/HER4/CD109</w:t>
            </w:r>
          </w:p>
        </w:tc>
        <w:tc>
          <w:tcPr>
            <w:tcW w:w="1321" w:type="dxa"/>
          </w:tcPr>
          <w:p w14:paraId="0F23097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4E30096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23E4A99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164A565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30E22CD5" w14:textId="77777777" w:rsidTr="00D409CE">
        <w:tc>
          <w:tcPr>
            <w:tcW w:w="3417" w:type="dxa"/>
          </w:tcPr>
          <w:p w14:paraId="6766680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HER2/HER4/EGFRvIII</w:t>
            </w:r>
          </w:p>
        </w:tc>
        <w:tc>
          <w:tcPr>
            <w:tcW w:w="1321" w:type="dxa"/>
          </w:tcPr>
          <w:p w14:paraId="5EB2666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6 (7.7)</w:t>
            </w:r>
          </w:p>
        </w:tc>
        <w:tc>
          <w:tcPr>
            <w:tcW w:w="1476" w:type="dxa"/>
          </w:tcPr>
          <w:p w14:paraId="7D0F79A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55BAB54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76C9A59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A86CB2F" w14:textId="77777777" w:rsidTr="00D409CE">
        <w:tc>
          <w:tcPr>
            <w:tcW w:w="3417" w:type="dxa"/>
          </w:tcPr>
          <w:p w14:paraId="6FDEA9D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HER2/HER4/EGFRVIII/CD44</w:t>
            </w:r>
          </w:p>
        </w:tc>
        <w:tc>
          <w:tcPr>
            <w:tcW w:w="1321" w:type="dxa"/>
          </w:tcPr>
          <w:p w14:paraId="4C267B5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76" w:type="dxa"/>
          </w:tcPr>
          <w:p w14:paraId="7B578C1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68A6C22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6073EE3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2C42C28" w14:textId="77777777" w:rsidTr="00D409CE">
        <w:tc>
          <w:tcPr>
            <w:tcW w:w="3417" w:type="dxa"/>
          </w:tcPr>
          <w:p w14:paraId="002DB90C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HER2/EGFRvIII/CD44</w:t>
            </w:r>
          </w:p>
        </w:tc>
        <w:tc>
          <w:tcPr>
            <w:tcW w:w="1321" w:type="dxa"/>
          </w:tcPr>
          <w:p w14:paraId="7520B53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9 (11.5)</w:t>
            </w:r>
          </w:p>
        </w:tc>
        <w:tc>
          <w:tcPr>
            <w:tcW w:w="1476" w:type="dxa"/>
          </w:tcPr>
          <w:p w14:paraId="02D4A6C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02" w:type="dxa"/>
          </w:tcPr>
          <w:p w14:paraId="330EA6D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56" w:type="dxa"/>
          </w:tcPr>
          <w:p w14:paraId="54224BD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0E49A473" w14:textId="77777777" w:rsidTr="00D409CE">
        <w:tc>
          <w:tcPr>
            <w:tcW w:w="3417" w:type="dxa"/>
          </w:tcPr>
          <w:p w14:paraId="7ADEC515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HER2/EGFRvIII/CD109</w:t>
            </w:r>
          </w:p>
        </w:tc>
        <w:tc>
          <w:tcPr>
            <w:tcW w:w="1321" w:type="dxa"/>
          </w:tcPr>
          <w:p w14:paraId="4F3BAC9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13 (16.7)</w:t>
            </w:r>
          </w:p>
        </w:tc>
        <w:tc>
          <w:tcPr>
            <w:tcW w:w="1476" w:type="dxa"/>
          </w:tcPr>
          <w:p w14:paraId="3F580CE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5 (6.4)</w:t>
            </w:r>
          </w:p>
        </w:tc>
        <w:tc>
          <w:tcPr>
            <w:tcW w:w="1402" w:type="dxa"/>
          </w:tcPr>
          <w:p w14:paraId="2FF46FD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4F731DC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29626E50" w14:textId="77777777" w:rsidTr="00D409CE">
        <w:tc>
          <w:tcPr>
            <w:tcW w:w="3417" w:type="dxa"/>
          </w:tcPr>
          <w:p w14:paraId="3A3684C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lastRenderedPageBreak/>
              <w:t>HER2/EGFRvIII/Claudin 18.2</w:t>
            </w:r>
          </w:p>
        </w:tc>
        <w:tc>
          <w:tcPr>
            <w:tcW w:w="1321" w:type="dxa"/>
          </w:tcPr>
          <w:p w14:paraId="588FA3B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6 (7.7)</w:t>
            </w:r>
          </w:p>
        </w:tc>
        <w:tc>
          <w:tcPr>
            <w:tcW w:w="1476" w:type="dxa"/>
          </w:tcPr>
          <w:p w14:paraId="1987DDB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0C51D7E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3AD5712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76CA8D4" w14:textId="77777777" w:rsidTr="00D409CE">
        <w:tc>
          <w:tcPr>
            <w:tcW w:w="3417" w:type="dxa"/>
          </w:tcPr>
          <w:p w14:paraId="402EACAF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HER2/CD44/CD109</w:t>
            </w:r>
          </w:p>
        </w:tc>
        <w:tc>
          <w:tcPr>
            <w:tcW w:w="1321" w:type="dxa"/>
          </w:tcPr>
          <w:p w14:paraId="59A3833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20 (25.6)</w:t>
            </w:r>
          </w:p>
        </w:tc>
        <w:tc>
          <w:tcPr>
            <w:tcW w:w="1476" w:type="dxa"/>
          </w:tcPr>
          <w:p w14:paraId="70ED1C4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16 (20.5)</w:t>
            </w:r>
          </w:p>
        </w:tc>
        <w:tc>
          <w:tcPr>
            <w:tcW w:w="1402" w:type="dxa"/>
          </w:tcPr>
          <w:p w14:paraId="5361FCE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10 (12.8)</w:t>
            </w:r>
          </w:p>
        </w:tc>
        <w:tc>
          <w:tcPr>
            <w:tcW w:w="1456" w:type="dxa"/>
          </w:tcPr>
          <w:p w14:paraId="7130C7C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</w:tr>
      <w:tr w:rsidR="007F24F0" w:rsidRPr="002C3300" w14:paraId="633579FE" w14:textId="77777777" w:rsidTr="00D409CE">
        <w:tc>
          <w:tcPr>
            <w:tcW w:w="3417" w:type="dxa"/>
          </w:tcPr>
          <w:p w14:paraId="1E95CC52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HER2/CD44/Claudin 18.2</w:t>
            </w:r>
          </w:p>
        </w:tc>
        <w:tc>
          <w:tcPr>
            <w:tcW w:w="1321" w:type="dxa"/>
          </w:tcPr>
          <w:p w14:paraId="73CC30A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13 (16.7)</w:t>
            </w:r>
          </w:p>
        </w:tc>
        <w:tc>
          <w:tcPr>
            <w:tcW w:w="1476" w:type="dxa"/>
          </w:tcPr>
          <w:p w14:paraId="7B72EF0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9 (11.5)</w:t>
            </w:r>
          </w:p>
        </w:tc>
        <w:tc>
          <w:tcPr>
            <w:tcW w:w="1402" w:type="dxa"/>
          </w:tcPr>
          <w:p w14:paraId="0348A54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56" w:type="dxa"/>
          </w:tcPr>
          <w:p w14:paraId="14FA590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8B56270" w14:textId="77777777" w:rsidTr="00D409CE">
        <w:tc>
          <w:tcPr>
            <w:tcW w:w="3417" w:type="dxa"/>
          </w:tcPr>
          <w:p w14:paraId="1595F512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HER2/CD44/CD109/Claudin 18.2</w:t>
            </w:r>
          </w:p>
        </w:tc>
        <w:tc>
          <w:tcPr>
            <w:tcW w:w="1321" w:type="dxa"/>
          </w:tcPr>
          <w:p w14:paraId="34E7675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12 (15.4)</w:t>
            </w:r>
          </w:p>
        </w:tc>
        <w:tc>
          <w:tcPr>
            <w:tcW w:w="1476" w:type="dxa"/>
          </w:tcPr>
          <w:p w14:paraId="2C73559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9 (11.5)</w:t>
            </w:r>
          </w:p>
        </w:tc>
        <w:tc>
          <w:tcPr>
            <w:tcW w:w="1402" w:type="dxa"/>
          </w:tcPr>
          <w:p w14:paraId="5FA80A9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56" w:type="dxa"/>
          </w:tcPr>
          <w:p w14:paraId="4CAA9F7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B185577" w14:textId="77777777" w:rsidTr="00D409CE">
        <w:tc>
          <w:tcPr>
            <w:tcW w:w="3417" w:type="dxa"/>
          </w:tcPr>
          <w:p w14:paraId="718E4F55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HER2/ CD109/Claudin 18.2</w:t>
            </w:r>
          </w:p>
        </w:tc>
        <w:tc>
          <w:tcPr>
            <w:tcW w:w="1321" w:type="dxa"/>
          </w:tcPr>
          <w:p w14:paraId="7B86584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20 (25.6)</w:t>
            </w:r>
          </w:p>
        </w:tc>
        <w:tc>
          <w:tcPr>
            <w:tcW w:w="1476" w:type="dxa"/>
          </w:tcPr>
          <w:p w14:paraId="6BF4908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16 (20.5)</w:t>
            </w:r>
          </w:p>
        </w:tc>
        <w:tc>
          <w:tcPr>
            <w:tcW w:w="1402" w:type="dxa"/>
          </w:tcPr>
          <w:p w14:paraId="2058651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9 (11.5)</w:t>
            </w:r>
          </w:p>
        </w:tc>
        <w:tc>
          <w:tcPr>
            <w:tcW w:w="1456" w:type="dxa"/>
          </w:tcPr>
          <w:p w14:paraId="7A2A7D5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</w:tr>
      <w:tr w:rsidR="007F24F0" w:rsidRPr="002C3300" w14:paraId="5C7AC3A8" w14:textId="77777777" w:rsidTr="00865637">
        <w:tc>
          <w:tcPr>
            <w:tcW w:w="9072" w:type="dxa"/>
            <w:gridSpan w:val="5"/>
          </w:tcPr>
          <w:p w14:paraId="7F9399A8" w14:textId="77777777" w:rsidR="007F24F0" w:rsidRPr="002C3300" w:rsidRDefault="007F24F0" w:rsidP="00E21DFF">
            <w:pPr>
              <w:adjustRightInd w:val="0"/>
              <w:snapToGrid w:val="0"/>
            </w:pPr>
          </w:p>
        </w:tc>
      </w:tr>
      <w:tr w:rsidR="007F24F0" w:rsidRPr="002C3300" w14:paraId="64BC2942" w14:textId="77777777" w:rsidTr="00D409CE">
        <w:tc>
          <w:tcPr>
            <w:tcW w:w="3417" w:type="dxa"/>
          </w:tcPr>
          <w:p w14:paraId="6CB0E72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HER3/HER4</w:t>
            </w:r>
          </w:p>
        </w:tc>
        <w:tc>
          <w:tcPr>
            <w:tcW w:w="1321" w:type="dxa"/>
          </w:tcPr>
          <w:p w14:paraId="59A0F5A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0EFCAE8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0EC161D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2BD3504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805C7A3" w14:textId="77777777" w:rsidTr="00D409CE">
        <w:tc>
          <w:tcPr>
            <w:tcW w:w="3417" w:type="dxa"/>
          </w:tcPr>
          <w:p w14:paraId="2187A4E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HER3/EGFRvIII</w:t>
            </w:r>
          </w:p>
        </w:tc>
        <w:tc>
          <w:tcPr>
            <w:tcW w:w="1321" w:type="dxa"/>
          </w:tcPr>
          <w:p w14:paraId="6BCE79F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76" w:type="dxa"/>
          </w:tcPr>
          <w:p w14:paraId="6B2A44E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4FA2776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26CCC09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5F84629" w14:textId="77777777" w:rsidTr="00D409CE">
        <w:tc>
          <w:tcPr>
            <w:tcW w:w="3417" w:type="dxa"/>
          </w:tcPr>
          <w:p w14:paraId="30C87D1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HER3/CD44</w:t>
            </w:r>
          </w:p>
        </w:tc>
        <w:tc>
          <w:tcPr>
            <w:tcW w:w="1321" w:type="dxa"/>
          </w:tcPr>
          <w:p w14:paraId="167318F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5891BE7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6A454D1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7FAB9EC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98D5980" w14:textId="77777777" w:rsidTr="00D409CE">
        <w:tc>
          <w:tcPr>
            <w:tcW w:w="3417" w:type="dxa"/>
          </w:tcPr>
          <w:p w14:paraId="50A8808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HER3/CD109</w:t>
            </w:r>
          </w:p>
        </w:tc>
        <w:tc>
          <w:tcPr>
            <w:tcW w:w="1321" w:type="dxa"/>
          </w:tcPr>
          <w:p w14:paraId="6B5717E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5 (6.4)</w:t>
            </w:r>
          </w:p>
        </w:tc>
        <w:tc>
          <w:tcPr>
            <w:tcW w:w="1476" w:type="dxa"/>
          </w:tcPr>
          <w:p w14:paraId="073CCB7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02" w:type="dxa"/>
          </w:tcPr>
          <w:p w14:paraId="42575AD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56" w:type="dxa"/>
          </w:tcPr>
          <w:p w14:paraId="2C44E18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3880F16" w14:textId="77777777" w:rsidTr="00D409CE">
        <w:tc>
          <w:tcPr>
            <w:tcW w:w="3417" w:type="dxa"/>
          </w:tcPr>
          <w:p w14:paraId="6EAF72B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HER3/Claudin 18.2</w:t>
            </w:r>
          </w:p>
        </w:tc>
        <w:tc>
          <w:tcPr>
            <w:tcW w:w="1321" w:type="dxa"/>
          </w:tcPr>
          <w:p w14:paraId="5BCFDF6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50BAF41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2F332FF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59C3B1C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23653B7" w14:textId="77777777" w:rsidTr="00D409CE">
        <w:tc>
          <w:tcPr>
            <w:tcW w:w="3417" w:type="dxa"/>
          </w:tcPr>
          <w:p w14:paraId="55B7992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HER3/HER4/CD109</w:t>
            </w:r>
          </w:p>
        </w:tc>
        <w:tc>
          <w:tcPr>
            <w:tcW w:w="1321" w:type="dxa"/>
          </w:tcPr>
          <w:p w14:paraId="7F7A748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17D574A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72E9E0A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115C04F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37BB9434" w14:textId="77777777" w:rsidTr="00D409CE">
        <w:tc>
          <w:tcPr>
            <w:tcW w:w="3417" w:type="dxa"/>
          </w:tcPr>
          <w:p w14:paraId="493655D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HER3/EGFRvIII/CD44</w:t>
            </w:r>
          </w:p>
        </w:tc>
        <w:tc>
          <w:tcPr>
            <w:tcW w:w="1321" w:type="dxa"/>
          </w:tcPr>
          <w:p w14:paraId="4488FCF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565C747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33ED5EB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34583A2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BBDE9E5" w14:textId="77777777" w:rsidTr="00D409CE">
        <w:tc>
          <w:tcPr>
            <w:tcW w:w="3417" w:type="dxa"/>
          </w:tcPr>
          <w:p w14:paraId="323164E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HER3/EGFRvIII/Claudin 18.2</w:t>
            </w:r>
          </w:p>
        </w:tc>
        <w:tc>
          <w:tcPr>
            <w:tcW w:w="1321" w:type="dxa"/>
          </w:tcPr>
          <w:p w14:paraId="2BF9063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0B6FBE4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58E364E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26A3248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28BB3433" w14:textId="77777777" w:rsidTr="00D409CE">
        <w:tc>
          <w:tcPr>
            <w:tcW w:w="3417" w:type="dxa"/>
          </w:tcPr>
          <w:p w14:paraId="1FC2EAA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HER3/CD44/CD109</w:t>
            </w:r>
          </w:p>
        </w:tc>
        <w:tc>
          <w:tcPr>
            <w:tcW w:w="1321" w:type="dxa"/>
          </w:tcPr>
          <w:p w14:paraId="13B006A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62FCA25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10ECC3B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661E053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87053EB" w14:textId="77777777" w:rsidTr="00D409CE">
        <w:tc>
          <w:tcPr>
            <w:tcW w:w="3417" w:type="dxa"/>
          </w:tcPr>
          <w:p w14:paraId="30CE4FD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HER3/CD44/Claudin 18.2</w:t>
            </w:r>
          </w:p>
        </w:tc>
        <w:tc>
          <w:tcPr>
            <w:tcW w:w="1321" w:type="dxa"/>
          </w:tcPr>
          <w:p w14:paraId="75DA81C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5AB103A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53E7358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67FC630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8C4BB2A" w14:textId="77777777" w:rsidTr="00D409CE">
        <w:tc>
          <w:tcPr>
            <w:tcW w:w="3417" w:type="dxa"/>
          </w:tcPr>
          <w:p w14:paraId="68503DA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HER3/CD109/Claudin 18.2</w:t>
            </w:r>
          </w:p>
        </w:tc>
        <w:tc>
          <w:tcPr>
            <w:tcW w:w="1321" w:type="dxa"/>
          </w:tcPr>
          <w:p w14:paraId="695B17D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66AEBF4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58ED637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260D56B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8760552" w14:textId="77777777" w:rsidTr="00D409CE">
        <w:tc>
          <w:tcPr>
            <w:tcW w:w="3417" w:type="dxa"/>
          </w:tcPr>
          <w:p w14:paraId="5E4D30C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HER3/CD44/CD109/Claudin 18.2</w:t>
            </w:r>
          </w:p>
        </w:tc>
        <w:tc>
          <w:tcPr>
            <w:tcW w:w="1321" w:type="dxa"/>
          </w:tcPr>
          <w:p w14:paraId="5255C33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76" w:type="dxa"/>
          </w:tcPr>
          <w:p w14:paraId="3F2F35A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112925C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7299FC6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396D1FE0" w14:textId="77777777" w:rsidTr="00865637">
        <w:tc>
          <w:tcPr>
            <w:tcW w:w="9072" w:type="dxa"/>
            <w:gridSpan w:val="5"/>
          </w:tcPr>
          <w:p w14:paraId="02B6C9EC" w14:textId="77777777" w:rsidR="007F24F0" w:rsidRPr="002C3300" w:rsidRDefault="007F24F0" w:rsidP="00E21DFF">
            <w:pPr>
              <w:adjustRightInd w:val="0"/>
              <w:snapToGrid w:val="0"/>
            </w:pPr>
          </w:p>
        </w:tc>
      </w:tr>
      <w:tr w:rsidR="007F24F0" w:rsidRPr="002C3300" w14:paraId="73EB2DDF" w14:textId="77777777" w:rsidTr="00D409CE">
        <w:tc>
          <w:tcPr>
            <w:tcW w:w="3417" w:type="dxa"/>
          </w:tcPr>
          <w:p w14:paraId="2A6CB69C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HER4/EGFRvIII</w:t>
            </w:r>
          </w:p>
        </w:tc>
        <w:tc>
          <w:tcPr>
            <w:tcW w:w="1321" w:type="dxa"/>
          </w:tcPr>
          <w:p w14:paraId="27A64E2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7 (9.0)</w:t>
            </w:r>
          </w:p>
        </w:tc>
        <w:tc>
          <w:tcPr>
            <w:tcW w:w="1476" w:type="dxa"/>
          </w:tcPr>
          <w:p w14:paraId="3211BD1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02" w:type="dxa"/>
          </w:tcPr>
          <w:p w14:paraId="6D90ADD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6269122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A6725C5" w14:textId="77777777" w:rsidTr="00D409CE">
        <w:tc>
          <w:tcPr>
            <w:tcW w:w="3417" w:type="dxa"/>
          </w:tcPr>
          <w:p w14:paraId="204BC8F0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HER4/CD44</w:t>
            </w:r>
          </w:p>
        </w:tc>
        <w:tc>
          <w:tcPr>
            <w:tcW w:w="1321" w:type="dxa"/>
          </w:tcPr>
          <w:p w14:paraId="16685BA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15 (19.2)</w:t>
            </w:r>
          </w:p>
        </w:tc>
        <w:tc>
          <w:tcPr>
            <w:tcW w:w="1476" w:type="dxa"/>
          </w:tcPr>
          <w:p w14:paraId="3C9105E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02" w:type="dxa"/>
          </w:tcPr>
          <w:p w14:paraId="229C993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7 (9.0)</w:t>
            </w:r>
          </w:p>
        </w:tc>
        <w:tc>
          <w:tcPr>
            <w:tcW w:w="1456" w:type="dxa"/>
          </w:tcPr>
          <w:p w14:paraId="6CAF414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15BD88A5" w14:textId="77777777" w:rsidTr="00D409CE">
        <w:tc>
          <w:tcPr>
            <w:tcW w:w="3417" w:type="dxa"/>
          </w:tcPr>
          <w:p w14:paraId="0220B13D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HER4/CD109</w:t>
            </w:r>
          </w:p>
        </w:tc>
        <w:tc>
          <w:tcPr>
            <w:tcW w:w="1321" w:type="dxa"/>
          </w:tcPr>
          <w:p w14:paraId="3B3C2D4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19 (24.4)</w:t>
            </w:r>
          </w:p>
        </w:tc>
        <w:tc>
          <w:tcPr>
            <w:tcW w:w="1476" w:type="dxa"/>
          </w:tcPr>
          <w:p w14:paraId="0EA0E40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16 (20.5)</w:t>
            </w:r>
          </w:p>
        </w:tc>
        <w:tc>
          <w:tcPr>
            <w:tcW w:w="1402" w:type="dxa"/>
          </w:tcPr>
          <w:p w14:paraId="4D58504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56" w:type="dxa"/>
          </w:tcPr>
          <w:p w14:paraId="500CCA6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</w:tr>
      <w:tr w:rsidR="007F24F0" w:rsidRPr="002C3300" w14:paraId="34E26E44" w14:textId="77777777" w:rsidTr="00D409CE">
        <w:tc>
          <w:tcPr>
            <w:tcW w:w="3417" w:type="dxa"/>
          </w:tcPr>
          <w:p w14:paraId="232FD066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HER4/Claudin 18.2</w:t>
            </w:r>
          </w:p>
        </w:tc>
        <w:tc>
          <w:tcPr>
            <w:tcW w:w="1321" w:type="dxa"/>
          </w:tcPr>
          <w:p w14:paraId="7C5AA43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13 (16.7)</w:t>
            </w:r>
          </w:p>
        </w:tc>
        <w:tc>
          <w:tcPr>
            <w:tcW w:w="1476" w:type="dxa"/>
          </w:tcPr>
          <w:p w14:paraId="3C5A663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02" w:type="dxa"/>
          </w:tcPr>
          <w:p w14:paraId="7310014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56" w:type="dxa"/>
          </w:tcPr>
          <w:p w14:paraId="480CFA1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077D80BF" w14:textId="77777777" w:rsidTr="00D409CE">
        <w:tc>
          <w:tcPr>
            <w:tcW w:w="3417" w:type="dxa"/>
          </w:tcPr>
          <w:p w14:paraId="6DACE57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HER4/EGFRvIII/CD44</w:t>
            </w:r>
          </w:p>
        </w:tc>
        <w:tc>
          <w:tcPr>
            <w:tcW w:w="1321" w:type="dxa"/>
          </w:tcPr>
          <w:p w14:paraId="1CECF4D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76" w:type="dxa"/>
          </w:tcPr>
          <w:p w14:paraId="497A468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72F19CF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3A2062D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0EE79BD" w14:textId="77777777" w:rsidTr="00D409CE">
        <w:tc>
          <w:tcPr>
            <w:tcW w:w="3417" w:type="dxa"/>
          </w:tcPr>
          <w:p w14:paraId="74C0C54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HER4/EGFRvIII/CD109</w:t>
            </w:r>
          </w:p>
        </w:tc>
        <w:tc>
          <w:tcPr>
            <w:tcW w:w="1321" w:type="dxa"/>
          </w:tcPr>
          <w:p w14:paraId="225DF15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76" w:type="dxa"/>
          </w:tcPr>
          <w:p w14:paraId="0901674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15E32D1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4745843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36F65C3C" w14:textId="77777777" w:rsidTr="00D409CE">
        <w:tc>
          <w:tcPr>
            <w:tcW w:w="3417" w:type="dxa"/>
          </w:tcPr>
          <w:p w14:paraId="67C12B3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HER4/EGFRvIII/Claudin 18.2</w:t>
            </w:r>
          </w:p>
        </w:tc>
        <w:tc>
          <w:tcPr>
            <w:tcW w:w="1321" w:type="dxa"/>
          </w:tcPr>
          <w:p w14:paraId="78A4AC5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76" w:type="dxa"/>
          </w:tcPr>
          <w:p w14:paraId="6075202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085F9D8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572B6609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4DACBBC3" w14:textId="77777777" w:rsidTr="00D409CE">
        <w:tc>
          <w:tcPr>
            <w:tcW w:w="3417" w:type="dxa"/>
          </w:tcPr>
          <w:p w14:paraId="243D3208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HER4/CD44/CD109</w:t>
            </w:r>
          </w:p>
        </w:tc>
        <w:tc>
          <w:tcPr>
            <w:tcW w:w="1321" w:type="dxa"/>
          </w:tcPr>
          <w:p w14:paraId="5AB5144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11 (14.1)</w:t>
            </w:r>
          </w:p>
        </w:tc>
        <w:tc>
          <w:tcPr>
            <w:tcW w:w="1476" w:type="dxa"/>
          </w:tcPr>
          <w:p w14:paraId="6FD7CA8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7 (9.0)</w:t>
            </w:r>
          </w:p>
        </w:tc>
        <w:tc>
          <w:tcPr>
            <w:tcW w:w="1402" w:type="dxa"/>
          </w:tcPr>
          <w:p w14:paraId="4482462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5 (6.4)</w:t>
            </w:r>
          </w:p>
        </w:tc>
        <w:tc>
          <w:tcPr>
            <w:tcW w:w="1456" w:type="dxa"/>
          </w:tcPr>
          <w:p w14:paraId="54C9682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FBA6AAD" w14:textId="77777777" w:rsidTr="00D409CE">
        <w:tc>
          <w:tcPr>
            <w:tcW w:w="3417" w:type="dxa"/>
          </w:tcPr>
          <w:p w14:paraId="76AC18C1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HER4/CD44/Claudin 18.2</w:t>
            </w:r>
          </w:p>
        </w:tc>
        <w:tc>
          <w:tcPr>
            <w:tcW w:w="1321" w:type="dxa"/>
          </w:tcPr>
          <w:p w14:paraId="433E9A0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76" w:type="dxa"/>
          </w:tcPr>
          <w:p w14:paraId="53A8BAF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02" w:type="dxa"/>
          </w:tcPr>
          <w:p w14:paraId="0B19723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6A3EA12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3243618A" w14:textId="77777777" w:rsidTr="00D409CE">
        <w:tc>
          <w:tcPr>
            <w:tcW w:w="3417" w:type="dxa"/>
          </w:tcPr>
          <w:p w14:paraId="2D9B708D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HER4/CD109/Claudin 18.2</w:t>
            </w:r>
          </w:p>
        </w:tc>
        <w:tc>
          <w:tcPr>
            <w:tcW w:w="1321" w:type="dxa"/>
          </w:tcPr>
          <w:p w14:paraId="3F3994E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13 (16.7)</w:t>
            </w:r>
          </w:p>
        </w:tc>
        <w:tc>
          <w:tcPr>
            <w:tcW w:w="1476" w:type="dxa"/>
          </w:tcPr>
          <w:p w14:paraId="1F117CC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02" w:type="dxa"/>
          </w:tcPr>
          <w:p w14:paraId="7CEC3CC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56" w:type="dxa"/>
          </w:tcPr>
          <w:p w14:paraId="0DE556E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3A3E32E1" w14:textId="77777777" w:rsidTr="00D409CE">
        <w:tc>
          <w:tcPr>
            <w:tcW w:w="3417" w:type="dxa"/>
          </w:tcPr>
          <w:p w14:paraId="5E01B682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HER4/CD44/CD109/Claudin 18.2</w:t>
            </w:r>
          </w:p>
        </w:tc>
        <w:tc>
          <w:tcPr>
            <w:tcW w:w="1321" w:type="dxa"/>
          </w:tcPr>
          <w:p w14:paraId="02C38F1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76" w:type="dxa"/>
          </w:tcPr>
          <w:p w14:paraId="2355347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(3.6)</w:t>
            </w:r>
          </w:p>
        </w:tc>
        <w:tc>
          <w:tcPr>
            <w:tcW w:w="1402" w:type="dxa"/>
          </w:tcPr>
          <w:p w14:paraId="16CB255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0A6405C6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710FCEC" w14:textId="77777777" w:rsidTr="00865637">
        <w:tc>
          <w:tcPr>
            <w:tcW w:w="9072" w:type="dxa"/>
            <w:gridSpan w:val="5"/>
          </w:tcPr>
          <w:p w14:paraId="7F32B32F" w14:textId="77777777" w:rsidR="007F24F0" w:rsidRPr="002C3300" w:rsidRDefault="007F24F0" w:rsidP="00E21DFF">
            <w:pPr>
              <w:adjustRightInd w:val="0"/>
              <w:snapToGrid w:val="0"/>
            </w:pPr>
          </w:p>
        </w:tc>
      </w:tr>
      <w:tr w:rsidR="007F24F0" w:rsidRPr="002C3300" w14:paraId="28ED1AF9" w14:textId="77777777" w:rsidTr="00D409CE">
        <w:tc>
          <w:tcPr>
            <w:tcW w:w="3417" w:type="dxa"/>
          </w:tcPr>
          <w:p w14:paraId="41C3C479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EGFRvIII/CD44</w:t>
            </w:r>
          </w:p>
        </w:tc>
        <w:tc>
          <w:tcPr>
            <w:tcW w:w="1321" w:type="dxa"/>
          </w:tcPr>
          <w:p w14:paraId="0E552E87" w14:textId="77777777" w:rsidR="007F24F0" w:rsidRPr="002C3300" w:rsidRDefault="007F24F0" w:rsidP="00E21DFF">
            <w:pPr>
              <w:adjustRightInd w:val="0"/>
              <w:snapToGrid w:val="0"/>
              <w:rPr>
                <w:lang w:val="nb-NO"/>
              </w:rPr>
            </w:pPr>
            <w:r w:rsidRPr="002C3300">
              <w:t>10 (12.8)</w:t>
            </w:r>
          </w:p>
        </w:tc>
        <w:tc>
          <w:tcPr>
            <w:tcW w:w="1476" w:type="dxa"/>
          </w:tcPr>
          <w:p w14:paraId="74E698F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02" w:type="dxa"/>
          </w:tcPr>
          <w:p w14:paraId="4D87A7E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56" w:type="dxa"/>
          </w:tcPr>
          <w:p w14:paraId="6841372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1 1.3)</w:t>
            </w:r>
          </w:p>
        </w:tc>
      </w:tr>
      <w:tr w:rsidR="007F24F0" w:rsidRPr="002C3300" w14:paraId="36616C9E" w14:textId="77777777" w:rsidTr="00D409CE">
        <w:tc>
          <w:tcPr>
            <w:tcW w:w="3417" w:type="dxa"/>
          </w:tcPr>
          <w:p w14:paraId="2B309375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EGFRvIII/CD109</w:t>
            </w:r>
          </w:p>
        </w:tc>
        <w:tc>
          <w:tcPr>
            <w:tcW w:w="1321" w:type="dxa"/>
          </w:tcPr>
          <w:p w14:paraId="0195B08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14 (17.9)</w:t>
            </w:r>
          </w:p>
        </w:tc>
        <w:tc>
          <w:tcPr>
            <w:tcW w:w="1476" w:type="dxa"/>
          </w:tcPr>
          <w:p w14:paraId="66A2917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6 (7.7)</w:t>
            </w:r>
          </w:p>
        </w:tc>
        <w:tc>
          <w:tcPr>
            <w:tcW w:w="1402" w:type="dxa"/>
          </w:tcPr>
          <w:p w14:paraId="05B2B12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56" w:type="dxa"/>
          </w:tcPr>
          <w:p w14:paraId="334342A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26BAC22" w14:textId="77777777" w:rsidTr="00D409CE">
        <w:tc>
          <w:tcPr>
            <w:tcW w:w="3417" w:type="dxa"/>
          </w:tcPr>
          <w:p w14:paraId="5290C2B6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EGFRvIII/Claudin 18.2</w:t>
            </w:r>
          </w:p>
        </w:tc>
        <w:tc>
          <w:tcPr>
            <w:tcW w:w="1321" w:type="dxa"/>
          </w:tcPr>
          <w:p w14:paraId="168AADB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10 (12.8)</w:t>
            </w:r>
          </w:p>
        </w:tc>
        <w:tc>
          <w:tcPr>
            <w:tcW w:w="1476" w:type="dxa"/>
          </w:tcPr>
          <w:p w14:paraId="6137FB8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02" w:type="dxa"/>
          </w:tcPr>
          <w:p w14:paraId="3BB9825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56CB5AE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250BC8F3" w14:textId="77777777" w:rsidTr="00D409CE">
        <w:tc>
          <w:tcPr>
            <w:tcW w:w="3417" w:type="dxa"/>
          </w:tcPr>
          <w:p w14:paraId="07B76820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EGFRvIII/CD44/CD109</w:t>
            </w:r>
          </w:p>
        </w:tc>
        <w:tc>
          <w:tcPr>
            <w:tcW w:w="1321" w:type="dxa"/>
          </w:tcPr>
          <w:p w14:paraId="222249F3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8 (10.3)</w:t>
            </w:r>
          </w:p>
        </w:tc>
        <w:tc>
          <w:tcPr>
            <w:tcW w:w="1476" w:type="dxa"/>
          </w:tcPr>
          <w:p w14:paraId="187BBD3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02" w:type="dxa"/>
          </w:tcPr>
          <w:p w14:paraId="5E164A2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(1.3)</w:t>
            </w:r>
          </w:p>
        </w:tc>
        <w:tc>
          <w:tcPr>
            <w:tcW w:w="1456" w:type="dxa"/>
          </w:tcPr>
          <w:p w14:paraId="1826D6D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053F58BD" w14:textId="77777777" w:rsidTr="00D409CE">
        <w:tc>
          <w:tcPr>
            <w:tcW w:w="3417" w:type="dxa"/>
          </w:tcPr>
          <w:p w14:paraId="5028CE8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EGFRvIII/CD44/Claudin 18.2</w:t>
            </w:r>
          </w:p>
        </w:tc>
        <w:tc>
          <w:tcPr>
            <w:tcW w:w="1321" w:type="dxa"/>
          </w:tcPr>
          <w:p w14:paraId="48879FA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4 (5.1)</w:t>
            </w:r>
          </w:p>
        </w:tc>
        <w:tc>
          <w:tcPr>
            <w:tcW w:w="1476" w:type="dxa"/>
          </w:tcPr>
          <w:p w14:paraId="1604B39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4D6B881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3150D670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67262300" w14:textId="77777777" w:rsidTr="00D409CE">
        <w:tc>
          <w:tcPr>
            <w:tcW w:w="3417" w:type="dxa"/>
          </w:tcPr>
          <w:p w14:paraId="6A3BFA2A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EGFRvIII/CD109/Claudin 18.2</w:t>
            </w:r>
          </w:p>
        </w:tc>
        <w:tc>
          <w:tcPr>
            <w:tcW w:w="1321" w:type="dxa"/>
          </w:tcPr>
          <w:p w14:paraId="19F8FD3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7 (9.0)</w:t>
            </w:r>
          </w:p>
        </w:tc>
        <w:tc>
          <w:tcPr>
            <w:tcW w:w="1476" w:type="dxa"/>
          </w:tcPr>
          <w:p w14:paraId="0018012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02" w:type="dxa"/>
          </w:tcPr>
          <w:p w14:paraId="33F0EF8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3D2247B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7B587DB4" w14:textId="77777777" w:rsidTr="00D409CE">
        <w:tc>
          <w:tcPr>
            <w:tcW w:w="3417" w:type="dxa"/>
          </w:tcPr>
          <w:p w14:paraId="3D19A9F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EGFRvIII/CD44/CD109/Claudin 18.2</w:t>
            </w:r>
          </w:p>
        </w:tc>
        <w:tc>
          <w:tcPr>
            <w:tcW w:w="1321" w:type="dxa"/>
          </w:tcPr>
          <w:p w14:paraId="1C994E75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76" w:type="dxa"/>
          </w:tcPr>
          <w:p w14:paraId="4063920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02" w:type="dxa"/>
          </w:tcPr>
          <w:p w14:paraId="46E6FBBA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  <w:tc>
          <w:tcPr>
            <w:tcW w:w="1456" w:type="dxa"/>
          </w:tcPr>
          <w:p w14:paraId="2653E3D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0</w:t>
            </w:r>
          </w:p>
        </w:tc>
      </w:tr>
      <w:tr w:rsidR="007F24F0" w:rsidRPr="002C3300" w14:paraId="54BEB148" w14:textId="77777777" w:rsidTr="00865637">
        <w:tc>
          <w:tcPr>
            <w:tcW w:w="9072" w:type="dxa"/>
            <w:gridSpan w:val="5"/>
          </w:tcPr>
          <w:p w14:paraId="0CDB50FD" w14:textId="77777777" w:rsidR="007F24F0" w:rsidRPr="002C3300" w:rsidRDefault="007F24F0" w:rsidP="00E21DFF">
            <w:pPr>
              <w:adjustRightInd w:val="0"/>
              <w:snapToGrid w:val="0"/>
            </w:pPr>
          </w:p>
        </w:tc>
      </w:tr>
      <w:tr w:rsidR="007F24F0" w:rsidRPr="002C3300" w14:paraId="57F86EF2" w14:textId="77777777" w:rsidTr="00D409CE">
        <w:tc>
          <w:tcPr>
            <w:tcW w:w="3417" w:type="dxa"/>
          </w:tcPr>
          <w:p w14:paraId="32A3F9EA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CD44/CD109</w:t>
            </w:r>
          </w:p>
        </w:tc>
        <w:tc>
          <w:tcPr>
            <w:tcW w:w="1321" w:type="dxa"/>
          </w:tcPr>
          <w:p w14:paraId="57B748EB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24 (30.8)</w:t>
            </w:r>
          </w:p>
        </w:tc>
        <w:tc>
          <w:tcPr>
            <w:tcW w:w="1476" w:type="dxa"/>
          </w:tcPr>
          <w:p w14:paraId="2D754114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20 (25.6)</w:t>
            </w:r>
          </w:p>
        </w:tc>
        <w:tc>
          <w:tcPr>
            <w:tcW w:w="1402" w:type="dxa"/>
          </w:tcPr>
          <w:p w14:paraId="064E70B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13 (16.7)</w:t>
            </w:r>
          </w:p>
        </w:tc>
        <w:tc>
          <w:tcPr>
            <w:tcW w:w="1456" w:type="dxa"/>
          </w:tcPr>
          <w:p w14:paraId="0A46C4C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5 (6.4)</w:t>
            </w:r>
          </w:p>
        </w:tc>
      </w:tr>
      <w:tr w:rsidR="007F24F0" w:rsidRPr="002C3300" w14:paraId="1698822B" w14:textId="77777777" w:rsidTr="00D409CE">
        <w:tc>
          <w:tcPr>
            <w:tcW w:w="3417" w:type="dxa"/>
          </w:tcPr>
          <w:p w14:paraId="70C51387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CD44/Claudin 18.2</w:t>
            </w:r>
          </w:p>
        </w:tc>
        <w:tc>
          <w:tcPr>
            <w:tcW w:w="1321" w:type="dxa"/>
          </w:tcPr>
          <w:p w14:paraId="538B052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15 (19.2)</w:t>
            </w:r>
          </w:p>
        </w:tc>
        <w:tc>
          <w:tcPr>
            <w:tcW w:w="1476" w:type="dxa"/>
          </w:tcPr>
          <w:p w14:paraId="17524ED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11 (14.1)</w:t>
            </w:r>
          </w:p>
        </w:tc>
        <w:tc>
          <w:tcPr>
            <w:tcW w:w="1402" w:type="dxa"/>
          </w:tcPr>
          <w:p w14:paraId="4BA655A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3 (3.8)</w:t>
            </w:r>
          </w:p>
        </w:tc>
        <w:tc>
          <w:tcPr>
            <w:tcW w:w="1456" w:type="dxa"/>
          </w:tcPr>
          <w:p w14:paraId="472FFA0C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</w:tr>
      <w:tr w:rsidR="007F24F0" w:rsidRPr="002C3300" w14:paraId="513FAA2C" w14:textId="77777777" w:rsidTr="00D409CE">
        <w:tc>
          <w:tcPr>
            <w:tcW w:w="3417" w:type="dxa"/>
          </w:tcPr>
          <w:p w14:paraId="73C65CFF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CD44/CD109/Claudin 18.2</w:t>
            </w:r>
          </w:p>
        </w:tc>
        <w:tc>
          <w:tcPr>
            <w:tcW w:w="1321" w:type="dxa"/>
          </w:tcPr>
          <w:p w14:paraId="1BEA9761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14 (17.9)</w:t>
            </w:r>
          </w:p>
        </w:tc>
        <w:tc>
          <w:tcPr>
            <w:tcW w:w="1476" w:type="dxa"/>
          </w:tcPr>
          <w:p w14:paraId="11BE17B8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10 (12.8)</w:t>
            </w:r>
          </w:p>
        </w:tc>
        <w:tc>
          <w:tcPr>
            <w:tcW w:w="1402" w:type="dxa"/>
          </w:tcPr>
          <w:p w14:paraId="44A09927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 (2.6)</w:t>
            </w:r>
          </w:p>
        </w:tc>
        <w:tc>
          <w:tcPr>
            <w:tcW w:w="1456" w:type="dxa"/>
          </w:tcPr>
          <w:p w14:paraId="6020468E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1 91.3)</w:t>
            </w:r>
          </w:p>
        </w:tc>
      </w:tr>
      <w:tr w:rsidR="007F24F0" w:rsidRPr="002C3300" w14:paraId="79244D6B" w14:textId="77777777" w:rsidTr="00865637">
        <w:tc>
          <w:tcPr>
            <w:tcW w:w="9072" w:type="dxa"/>
            <w:gridSpan w:val="5"/>
          </w:tcPr>
          <w:p w14:paraId="12704C1A" w14:textId="77777777" w:rsidR="007F24F0" w:rsidRPr="002C3300" w:rsidRDefault="007F24F0" w:rsidP="00E21DFF">
            <w:pPr>
              <w:adjustRightInd w:val="0"/>
              <w:snapToGrid w:val="0"/>
            </w:pPr>
          </w:p>
        </w:tc>
      </w:tr>
      <w:tr w:rsidR="007F24F0" w:rsidRPr="002C3300" w14:paraId="57542B52" w14:textId="77777777" w:rsidTr="00D409CE">
        <w:tc>
          <w:tcPr>
            <w:tcW w:w="3417" w:type="dxa"/>
          </w:tcPr>
          <w:p w14:paraId="00BB091F" w14:textId="77777777" w:rsidR="007F24F0" w:rsidRPr="002C3300" w:rsidRDefault="007F24F0" w:rsidP="00E21DFF">
            <w:pPr>
              <w:adjustRightInd w:val="0"/>
              <w:snapToGrid w:val="0"/>
              <w:rPr>
                <w:b/>
                <w:bCs w:val="0"/>
              </w:rPr>
            </w:pPr>
            <w:r w:rsidRPr="002C3300">
              <w:rPr>
                <w:b/>
              </w:rPr>
              <w:t>CD109/Claudin 18.2</w:t>
            </w:r>
          </w:p>
        </w:tc>
        <w:tc>
          <w:tcPr>
            <w:tcW w:w="1321" w:type="dxa"/>
          </w:tcPr>
          <w:p w14:paraId="2259987F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25 (32.1)</w:t>
            </w:r>
          </w:p>
        </w:tc>
        <w:tc>
          <w:tcPr>
            <w:tcW w:w="1476" w:type="dxa"/>
          </w:tcPr>
          <w:p w14:paraId="623BF662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21 (26.0)</w:t>
            </w:r>
          </w:p>
        </w:tc>
        <w:tc>
          <w:tcPr>
            <w:tcW w:w="1402" w:type="dxa"/>
          </w:tcPr>
          <w:p w14:paraId="3168066D" w14:textId="77777777" w:rsidR="007F24F0" w:rsidRPr="002C3300" w:rsidRDefault="007F24F0" w:rsidP="00E21DFF">
            <w:pPr>
              <w:adjustRightInd w:val="0"/>
              <w:snapToGrid w:val="0"/>
            </w:pPr>
            <w:r w:rsidRPr="002C3300">
              <w:t>12 (15.4)</w:t>
            </w:r>
          </w:p>
        </w:tc>
        <w:tc>
          <w:tcPr>
            <w:tcW w:w="1456" w:type="dxa"/>
          </w:tcPr>
          <w:p w14:paraId="7ECB4648" w14:textId="77777777" w:rsidR="007F24F0" w:rsidRPr="002C3300" w:rsidRDefault="007F24F0" w:rsidP="00E21DFF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="0" w:firstLine="0"/>
              <w:contextualSpacing w:val="0"/>
            </w:pPr>
            <w:r w:rsidRPr="002C3300">
              <w:t>(6.4)</w:t>
            </w:r>
          </w:p>
        </w:tc>
      </w:tr>
    </w:tbl>
    <w:p w14:paraId="5AFF79EC" w14:textId="77777777" w:rsidR="007F24F0" w:rsidRDefault="007F24F0"/>
    <w:sectPr w:rsidR="007F2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2F55" w14:textId="77777777" w:rsidR="0077470D" w:rsidRDefault="0077470D" w:rsidP="008C17CF">
      <w:r>
        <w:separator/>
      </w:r>
    </w:p>
  </w:endnote>
  <w:endnote w:type="continuationSeparator" w:id="0">
    <w:p w14:paraId="7D4D44DB" w14:textId="77777777" w:rsidR="0077470D" w:rsidRDefault="0077470D" w:rsidP="008C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A218" w14:textId="77777777" w:rsidR="0077470D" w:rsidRDefault="0077470D" w:rsidP="008C17CF">
      <w:r>
        <w:separator/>
      </w:r>
    </w:p>
  </w:footnote>
  <w:footnote w:type="continuationSeparator" w:id="0">
    <w:p w14:paraId="4D023084" w14:textId="77777777" w:rsidR="0077470D" w:rsidRDefault="0077470D" w:rsidP="008C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45F"/>
    <w:multiLevelType w:val="multilevel"/>
    <w:tmpl w:val="448065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35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F0"/>
    <w:rsid w:val="00152AA2"/>
    <w:rsid w:val="002540C3"/>
    <w:rsid w:val="00295FE8"/>
    <w:rsid w:val="002C3300"/>
    <w:rsid w:val="0077470D"/>
    <w:rsid w:val="007F24F0"/>
    <w:rsid w:val="008C17CF"/>
    <w:rsid w:val="00922E90"/>
    <w:rsid w:val="009E48E0"/>
    <w:rsid w:val="00D409CE"/>
    <w:rsid w:val="00D524D9"/>
    <w:rsid w:val="00D673D8"/>
    <w:rsid w:val="00D976D7"/>
    <w:rsid w:val="00E21DFF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914D1"/>
  <w15:chartTrackingRefBased/>
  <w15:docId w15:val="{FC8D59E9-AA8E-4EED-9497-5C3EDDA5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4F0"/>
    <w:rPr>
      <w:rFonts w:ascii="Times New Roman" w:hAnsi="Times New Roman" w:cs="Times New Roman (Body CS)"/>
      <w:bCs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7F2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4F0"/>
    <w:pPr>
      <w:keepNext/>
      <w:keepLines/>
      <w:spacing w:before="40"/>
      <w:outlineLvl w:val="5"/>
    </w:pPr>
    <w:rPr>
      <w:rFonts w:cstheme="majorBidi"/>
      <w:b/>
      <w:bCs w:val="0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4F0"/>
    <w:pPr>
      <w:keepNext/>
      <w:keepLines/>
      <w:spacing w:before="4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4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4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4F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2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4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4F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F24F0"/>
    <w:rPr>
      <w:rFonts w:ascii="Times New Roman" w:hAnsi="Times New Roman" w:cs="Times New Roman"/>
      <w:kern w:val="0"/>
      <w:sz w:val="24"/>
      <w:szCs w:val="24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C17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C17CF"/>
    <w:rPr>
      <w:rFonts w:ascii="Times New Roman" w:hAnsi="Times New Roman" w:cs="Times New Roman (Body CS)"/>
      <w:bCs/>
      <w:sz w:val="18"/>
      <w:szCs w:val="18"/>
      <w:lang w:val="en-GB" w:eastAsia="en-US"/>
    </w:rPr>
  </w:style>
  <w:style w:type="paragraph" w:styleId="af1">
    <w:name w:val="footer"/>
    <w:basedOn w:val="a"/>
    <w:link w:val="af2"/>
    <w:uiPriority w:val="99"/>
    <w:unhideWhenUsed/>
    <w:rsid w:val="008C17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C17CF"/>
    <w:rPr>
      <w:rFonts w:ascii="Times New Roman" w:hAnsi="Times New Roman" w:cs="Times New Roman (Body CS)"/>
      <w:bCs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11</cp:revision>
  <dcterms:created xsi:type="dcterms:W3CDTF">2025-03-27T02:10:00Z</dcterms:created>
  <dcterms:modified xsi:type="dcterms:W3CDTF">2025-03-27T08:27:00Z</dcterms:modified>
</cp:coreProperties>
</file>