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6E0" w:rsidRPr="008574D3" w:rsidRDefault="00AB06E0" w:rsidP="00AB06E0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4D3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4. </w:t>
      </w:r>
      <w:r w:rsidRPr="008574D3">
        <w:rPr>
          <w:rFonts w:ascii="Times New Roman" w:hAnsi="Times New Roman" w:cs="Times New Roman"/>
          <w:sz w:val="24"/>
          <w:szCs w:val="24"/>
        </w:rPr>
        <w:t>Association of baseline IL-6 level with treatment response after the first-line chemotherapy (complete response vs. non-complete response)</w:t>
      </w:r>
    </w:p>
    <w:tbl>
      <w:tblPr>
        <w:tblStyle w:val="TableGrid"/>
        <w:tblW w:w="0" w:type="auto"/>
        <w:tblLook w:val="04A0"/>
      </w:tblPr>
      <w:tblGrid>
        <w:gridCol w:w="1803"/>
        <w:gridCol w:w="1395"/>
        <w:gridCol w:w="1394"/>
        <w:gridCol w:w="1116"/>
        <w:gridCol w:w="1667"/>
        <w:gridCol w:w="1481"/>
      </w:tblGrid>
      <w:tr w:rsidR="00AB06E0" w:rsidRPr="0083676F" w:rsidTr="00617816">
        <w:tc>
          <w:tcPr>
            <w:tcW w:w="1838" w:type="dxa"/>
          </w:tcPr>
          <w:p w:rsidR="00AB06E0" w:rsidRPr="008574D3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L</w:t>
            </w:r>
            <w:r w:rsidRPr="00857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</w:t>
            </w:r>
          </w:p>
        </w:tc>
        <w:tc>
          <w:tcPr>
            <w:tcW w:w="1418" w:type="dxa"/>
          </w:tcPr>
          <w:p w:rsidR="00AB06E0" w:rsidRPr="008574D3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</w:p>
        </w:tc>
        <w:tc>
          <w:tcPr>
            <w:tcW w:w="1417" w:type="dxa"/>
          </w:tcPr>
          <w:p w:rsidR="00AB06E0" w:rsidRPr="008574D3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Non-CR</w:t>
            </w:r>
          </w:p>
        </w:tc>
        <w:tc>
          <w:tcPr>
            <w:tcW w:w="1134" w:type="dxa"/>
          </w:tcPr>
          <w:p w:rsidR="00AB06E0" w:rsidRPr="008574D3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701" w:type="dxa"/>
          </w:tcPr>
          <w:p w:rsidR="00AB06E0" w:rsidRPr="008574D3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1508" w:type="dxa"/>
          </w:tcPr>
          <w:p w:rsidR="00AB06E0" w:rsidRPr="0083676F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4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</w:t>
            </w:r>
          </w:p>
        </w:tc>
      </w:tr>
      <w:tr w:rsidR="00AB06E0" w:rsidRPr="0083676F" w:rsidTr="00617816">
        <w:tc>
          <w:tcPr>
            <w:tcW w:w="1838" w:type="dxa"/>
          </w:tcPr>
          <w:p w:rsidR="00AB06E0" w:rsidRPr="0083676F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≤0.5 pg/mL</w:t>
            </w:r>
          </w:p>
        </w:tc>
        <w:tc>
          <w:tcPr>
            <w:tcW w:w="1418" w:type="dxa"/>
          </w:tcPr>
          <w:p w:rsidR="00AB06E0" w:rsidRPr="0083676F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94 (72.9)</w:t>
            </w:r>
          </w:p>
        </w:tc>
        <w:tc>
          <w:tcPr>
            <w:tcW w:w="1417" w:type="dxa"/>
          </w:tcPr>
          <w:p w:rsidR="00AB06E0" w:rsidRPr="0083676F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35 (27.1)</w:t>
            </w:r>
          </w:p>
        </w:tc>
        <w:tc>
          <w:tcPr>
            <w:tcW w:w="1134" w:type="dxa"/>
          </w:tcPr>
          <w:p w:rsidR="00AB06E0" w:rsidRPr="0083676F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</w:tcPr>
          <w:p w:rsidR="00AB06E0" w:rsidRPr="0083676F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AB06E0" w:rsidRPr="0083676F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6E0" w:rsidRPr="0083676F" w:rsidTr="00617816">
        <w:tc>
          <w:tcPr>
            <w:tcW w:w="1838" w:type="dxa"/>
          </w:tcPr>
          <w:p w:rsidR="00AB06E0" w:rsidRPr="0083676F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&gt;0.5 pg/mL</w:t>
            </w:r>
          </w:p>
        </w:tc>
        <w:tc>
          <w:tcPr>
            <w:tcW w:w="1418" w:type="dxa"/>
          </w:tcPr>
          <w:p w:rsidR="00AB06E0" w:rsidRPr="0083676F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15 (42.9)</w:t>
            </w:r>
          </w:p>
        </w:tc>
        <w:tc>
          <w:tcPr>
            <w:tcW w:w="1417" w:type="dxa"/>
          </w:tcPr>
          <w:p w:rsidR="00AB06E0" w:rsidRPr="0083676F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20 (57.1)</w:t>
            </w:r>
          </w:p>
        </w:tc>
        <w:tc>
          <w:tcPr>
            <w:tcW w:w="1134" w:type="dxa"/>
          </w:tcPr>
          <w:p w:rsidR="00AB06E0" w:rsidRPr="0083676F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1701" w:type="dxa"/>
          </w:tcPr>
          <w:p w:rsidR="00AB06E0" w:rsidRPr="0083676F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1.65–7.76</w:t>
            </w:r>
          </w:p>
        </w:tc>
        <w:tc>
          <w:tcPr>
            <w:tcW w:w="1508" w:type="dxa"/>
          </w:tcPr>
          <w:p w:rsidR="00AB06E0" w:rsidRPr="0083676F" w:rsidRDefault="00AB06E0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</w:tbl>
    <w:p w:rsidR="00AB06E0" w:rsidRPr="0083676F" w:rsidRDefault="00AB06E0" w:rsidP="00AB06E0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76F">
        <w:rPr>
          <w:rFonts w:ascii="Times New Roman" w:hAnsi="Times New Roman" w:cs="Times New Roman"/>
          <w:sz w:val="24"/>
          <w:szCs w:val="24"/>
        </w:rPr>
        <w:t>SD: standard deviation; OR: odds ratio; 95%CI: 95% confidence interval; CR: complete response.</w:t>
      </w:r>
    </w:p>
    <w:p w:rsidR="009051AD" w:rsidRDefault="009051AD"/>
    <w:sectPr w:rsidR="009051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AB06E0"/>
    <w:rsid w:val="009051AD"/>
    <w:rsid w:val="00AB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6E0"/>
    <w:pPr>
      <w:spacing w:after="0" w:line="240" w:lineRule="auto"/>
    </w:pPr>
    <w:rPr>
      <w:kern w:val="2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2024-10-27T02:52:00Z</dcterms:created>
  <dcterms:modified xsi:type="dcterms:W3CDTF">2024-10-27T02:52:00Z</dcterms:modified>
</cp:coreProperties>
</file>