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171" w14:textId="77777777" w:rsidR="00080424" w:rsidRPr="00080424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</w:p>
    <w:p w14:paraId="5D966AF4" w14:textId="77777777" w:rsidR="00080424" w:rsidRPr="00080424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</w:p>
    <w:p w14:paraId="6E92079A" w14:textId="77777777" w:rsidR="00080424" w:rsidRPr="00080424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</w:p>
    <w:p w14:paraId="733A8D89" w14:textId="77777777" w:rsidR="00080424" w:rsidRPr="00246220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b/>
          <w:bCs/>
          <w:sz w:val="24"/>
          <w:szCs w:val="24"/>
          <w:lang w:val="en-GB"/>
        </w:rPr>
      </w:pPr>
      <w:r w:rsidRPr="00246220">
        <w:rPr>
          <w:rFonts w:ascii="Times New Roman" w:eastAsia="DengXian" w:hAnsi="Times New Roman" w:cs="Times New Roman"/>
          <w:b/>
          <w:bCs/>
          <w:noProof/>
          <w:sz w:val="24"/>
          <w:szCs w:val="24"/>
          <w:lang w:val="en-GB"/>
        </w:rPr>
        <w:drawing>
          <wp:inline distT="0" distB="0" distL="114300" distR="114300" wp14:anchorId="683798DB" wp14:editId="37EFFD79">
            <wp:extent cx="5257800" cy="4601845"/>
            <wp:effectExtent l="0" t="0" r="0" b="8255"/>
            <wp:docPr id="17" name="图片 17" descr="Supple Fig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upple Fig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60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4C4DF" w14:textId="1409B3C5" w:rsidR="00080424" w:rsidRDefault="00080424" w:rsidP="00080424">
      <w:pPr>
        <w:widowControl/>
        <w:adjustRightInd w:val="0"/>
        <w:snapToGrid w:val="0"/>
        <w:jc w:val="left"/>
        <w:rPr>
          <w:rFonts w:ascii="Times New Roman" w:eastAsia="DengXian" w:hAnsi="Times New Roman" w:cs="Times New Roman"/>
          <w:sz w:val="24"/>
          <w:szCs w:val="24"/>
          <w:lang w:val="en-GB"/>
        </w:rPr>
      </w:pPr>
      <w:r w:rsidRPr="00246220">
        <w:rPr>
          <w:rFonts w:ascii="Times New Roman" w:eastAsia="DengXian" w:hAnsi="Times New Roman" w:cs="Times New Roman"/>
          <w:b/>
          <w:bCs/>
          <w:sz w:val="24"/>
          <w:szCs w:val="24"/>
          <w:lang w:val="en-GB"/>
        </w:rPr>
        <w:t>Suppl</w:t>
      </w:r>
      <w:r w:rsidR="00C65871">
        <w:rPr>
          <w:rFonts w:ascii="Times New Roman" w:eastAsia="DengXi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246220">
        <w:rPr>
          <w:rFonts w:ascii="Times New Roman" w:eastAsia="DengXian" w:hAnsi="Times New Roman" w:cs="Times New Roman"/>
          <w:b/>
          <w:bCs/>
          <w:sz w:val="24"/>
          <w:szCs w:val="24"/>
        </w:rPr>
        <w:t>2</w:t>
      </w:r>
      <w:r w:rsidR="00C65871">
        <w:rPr>
          <w:rFonts w:ascii="Times New Roman" w:eastAsia="DengXian" w:hAnsi="Times New Roman" w:cs="Times New Roman"/>
          <w:b/>
          <w:bCs/>
          <w:sz w:val="24"/>
          <w:szCs w:val="24"/>
        </w:rPr>
        <w:t>.</w:t>
      </w:r>
      <w:r w:rsidRPr="00246220">
        <w:rPr>
          <w:rFonts w:ascii="Times New Roman" w:eastAsia="DengXi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246220">
        <w:rPr>
          <w:rFonts w:ascii="Times New Roman" w:eastAsia="DengXian" w:hAnsi="Times New Roman" w:cs="Times New Roman"/>
          <w:sz w:val="24"/>
          <w:szCs w:val="24"/>
          <w:lang w:val="en-GB"/>
        </w:rPr>
        <w:t>Flow cytometric analysis of PD-L1 surface expression. Surface expression of PD-L1 on LLC cells was evaluated by flow cytometry using a specific antibody (Proteintech, Cat. No. 98166-1-RR). Following standard staining procedures, cells were analyzed on a flow cytometer, and PD-L1 positivity was determined to be 10.28% after normalization to the isotype control.</w:t>
      </w:r>
    </w:p>
    <w:sectPr w:rsidR="00080424" w:rsidSect="00080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24"/>
    <w:rsid w:val="00080424"/>
    <w:rsid w:val="001E626E"/>
    <w:rsid w:val="004F5CA0"/>
    <w:rsid w:val="00614DFE"/>
    <w:rsid w:val="006C582F"/>
    <w:rsid w:val="00C16DBA"/>
    <w:rsid w:val="00C65871"/>
    <w:rsid w:val="00C9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EDD8A"/>
  <w15:chartTrackingRefBased/>
  <w15:docId w15:val="{3955FD03-7A18-430F-87BA-F81D9245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424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42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42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4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4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4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4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42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4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42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42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42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4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4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4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4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4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4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4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42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42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42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424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qFormat/>
    <w:rsid w:val="00080424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Company>Grizli777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4</cp:revision>
  <dcterms:created xsi:type="dcterms:W3CDTF">2026-08-20T13:38:00Z</dcterms:created>
  <dcterms:modified xsi:type="dcterms:W3CDTF">2026-08-29T22:52:00Z</dcterms:modified>
</cp:coreProperties>
</file>