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F00D8" w14:textId="77777777" w:rsidR="00080424" w:rsidRPr="00246220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b/>
          <w:bCs/>
          <w:sz w:val="24"/>
          <w:szCs w:val="24"/>
          <w:highlight w:val="yellow"/>
          <w:lang w:val="en-GB"/>
        </w:rPr>
      </w:pPr>
      <w:r w:rsidRPr="00246220">
        <w:rPr>
          <w:rFonts w:ascii="Times New Roman" w:eastAsia="DengXian" w:hAnsi="Times New Roman" w:cs="Times New Roman"/>
          <w:b/>
          <w:bCs/>
          <w:noProof/>
          <w:sz w:val="24"/>
          <w:szCs w:val="24"/>
          <w:highlight w:val="yellow"/>
          <w:lang w:val="en-GB"/>
        </w:rPr>
        <w:drawing>
          <wp:inline distT="0" distB="0" distL="114300" distR="114300" wp14:anchorId="0F2DE608" wp14:editId="6EDE7B93">
            <wp:extent cx="5266690" cy="5266690"/>
            <wp:effectExtent l="0" t="0" r="3810" b="3810"/>
            <wp:docPr id="15" name="图片 15" descr="Supple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upple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004AF" w14:textId="0169C2A3" w:rsidR="00080424" w:rsidRPr="00080424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  <w:r w:rsidRPr="00080424">
        <w:rPr>
          <w:rFonts w:ascii="Times New Roman" w:eastAsia="DengXian" w:hAnsi="Times New Roman" w:cs="Times New Roman"/>
          <w:b/>
          <w:bCs/>
          <w:sz w:val="24"/>
          <w:szCs w:val="24"/>
          <w:lang w:val="en-GB"/>
        </w:rPr>
        <w:t xml:space="preserve">Suppl </w:t>
      </w:r>
      <w:r w:rsidRPr="00080424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1. </w:t>
      </w:r>
      <w:r w:rsidR="00C65871" w:rsidRPr="00C65871">
        <w:rPr>
          <w:rFonts w:ascii="Times New Roman" w:eastAsia="DengXian" w:hAnsi="Times New Roman" w:cs="Times New Roman"/>
          <w:sz w:val="24"/>
          <w:szCs w:val="24"/>
        </w:rPr>
        <w:t>Treatment timeline schematic</w:t>
      </w:r>
      <w:r w:rsidR="00C65871">
        <w:rPr>
          <w:rFonts w:ascii="Times New Roman" w:eastAsia="DengXian" w:hAnsi="Times New Roman" w:cs="Times New Roman"/>
          <w:sz w:val="24"/>
          <w:szCs w:val="24"/>
        </w:rPr>
        <w:t>.</w:t>
      </w:r>
      <w:r w:rsidR="00C65871" w:rsidRPr="00C65871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080424">
        <w:rPr>
          <w:rFonts w:ascii="Times New Roman" w:eastAsia="DengXian" w:hAnsi="Times New Roman" w:cs="Times New Roman"/>
          <w:sz w:val="24"/>
          <w:szCs w:val="24"/>
          <w:lang w:val="en-GB"/>
        </w:rPr>
        <w:t>LLC tumor-bearing mice were randomized into five groups when tumor volume reached approximately 50 mm</w:t>
      </w:r>
      <w:r w:rsidR="00C65871" w:rsidRPr="00C65871">
        <w:rPr>
          <w:rFonts w:ascii="Times New Roman" w:eastAsia="DengXian" w:hAnsi="Times New Roman" w:cs="Times New Roman"/>
          <w:sz w:val="24"/>
          <w:szCs w:val="24"/>
          <w:vertAlign w:val="superscript"/>
          <w:lang w:val="en-GB"/>
        </w:rPr>
        <w:t>3</w:t>
      </w:r>
      <w:r w:rsidRPr="00080424">
        <w:rPr>
          <w:rFonts w:ascii="Times New Roman" w:eastAsia="DengXian" w:hAnsi="Times New Roman" w:cs="Times New Roman"/>
          <w:sz w:val="24"/>
          <w:szCs w:val="24"/>
          <w:lang w:val="en-GB"/>
        </w:rPr>
        <w:t>. Anti-PD-1 antibody or IgG2a isotype control antibody was administered intraperitoneally every three days. The first anti-PD-1 administration was performed three days before the first vaccination. Influenza vaccine formulations were administered intraperitoneally on Day 0 and Day 7. Tumor growth was monitored for 14 days after treatment initiation.</w:t>
      </w:r>
    </w:p>
    <w:p w14:paraId="62F0797A" w14:textId="77777777" w:rsidR="00080424" w:rsidRPr="00246220" w:rsidRDefault="00080424" w:rsidP="0008042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3E71173C" w14:textId="77777777" w:rsidR="00080424" w:rsidRPr="00080424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</w:p>
    <w:p w14:paraId="13953171" w14:textId="77777777" w:rsidR="00080424" w:rsidRPr="00080424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</w:p>
    <w:p w14:paraId="5D966AF4" w14:textId="77777777" w:rsidR="00080424" w:rsidRPr="00080424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</w:p>
    <w:sectPr w:rsidR="00080424" w:rsidRPr="00080424" w:rsidSect="00080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24"/>
    <w:rsid w:val="00080424"/>
    <w:rsid w:val="001E626E"/>
    <w:rsid w:val="004F5CA0"/>
    <w:rsid w:val="006C582F"/>
    <w:rsid w:val="00C65871"/>
    <w:rsid w:val="00C95835"/>
    <w:rsid w:val="00DE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EDD8A"/>
  <w15:chartTrackingRefBased/>
  <w15:docId w15:val="{3955FD03-7A18-430F-87BA-F81D9245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424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42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42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4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4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4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4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42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4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4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42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42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4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4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4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4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42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4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42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42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qFormat/>
    <w:rsid w:val="00080424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>Grizli777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3</cp:revision>
  <dcterms:created xsi:type="dcterms:W3CDTF">2026-08-20T13:38:00Z</dcterms:created>
  <dcterms:modified xsi:type="dcterms:W3CDTF">2026-08-29T22:52:00Z</dcterms:modified>
</cp:coreProperties>
</file>