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0F92" w14:textId="1AA27711" w:rsidR="00FC76B6" w:rsidRPr="00B0501B" w:rsidRDefault="00FC76B6" w:rsidP="00FC76B6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01B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A05F3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 xml:space="preserve">uppl </w:t>
      </w:r>
      <w:r w:rsidRPr="00B0501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B050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0501B">
        <w:rPr>
          <w:rFonts w:ascii="Times New Roman" w:hAnsi="Times New Roman" w:cs="Times New Roman"/>
          <w:sz w:val="24"/>
          <w:szCs w:val="24"/>
        </w:rPr>
        <w:t>Direct and Indirect Effects of Sociodemographic Factors and Patient-perceived Barriers on Delayed Breast Cancer Presentation</w:t>
      </w:r>
    </w:p>
    <w:tbl>
      <w:tblPr>
        <w:tblStyle w:val="afc"/>
        <w:tblW w:w="5000" w:type="pct"/>
        <w:tblInd w:w="0" w:type="dxa"/>
        <w:tblLook w:val="04A0" w:firstRow="1" w:lastRow="0" w:firstColumn="1" w:lastColumn="0" w:noHBand="0" w:noVBand="1"/>
      </w:tblPr>
      <w:tblGrid>
        <w:gridCol w:w="1510"/>
        <w:gridCol w:w="1430"/>
        <w:gridCol w:w="1523"/>
        <w:gridCol w:w="1106"/>
        <w:gridCol w:w="1013"/>
        <w:gridCol w:w="961"/>
        <w:gridCol w:w="763"/>
      </w:tblGrid>
      <w:tr w:rsidR="00FC76B6" w:rsidRPr="00B0501B" w14:paraId="33764F7A" w14:textId="77777777" w:rsidTr="00FC76B6">
        <w:trPr>
          <w:trHeight w:val="26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24B7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6B6" w:rsidRPr="00B0501B" w14:paraId="3DB6E54A" w14:textId="77777777" w:rsidTr="00FC76B6">
        <w:trPr>
          <w:trHeight w:val="262"/>
        </w:trPr>
        <w:tc>
          <w:tcPr>
            <w:tcW w:w="2688" w:type="pct"/>
            <w:gridSpan w:val="3"/>
            <w:tcBorders>
              <w:top w:val="single" w:sz="4" w:space="0" w:color="auto"/>
            </w:tcBorders>
            <w:vAlign w:val="center"/>
          </w:tcPr>
          <w:p w14:paraId="5CD3D22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</w:tcBorders>
            <w:vAlign w:val="center"/>
          </w:tcPr>
          <w:p w14:paraId="45325CB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 Effect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</w:tcBorders>
            <w:vAlign w:val="center"/>
          </w:tcPr>
          <w:p w14:paraId="381CA37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Indirect Effect</w:t>
            </w:r>
          </w:p>
        </w:tc>
      </w:tr>
      <w:tr w:rsidR="00FC76B6" w:rsidRPr="00B0501B" w14:paraId="6C681A3B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2C872D6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Variable</w:t>
            </w:r>
          </w:p>
        </w:tc>
        <w:tc>
          <w:tcPr>
            <w:tcW w:w="1125" w:type="pct"/>
            <w:vAlign w:val="center"/>
          </w:tcPr>
          <w:p w14:paraId="58E5F3B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Mediator Variable</w:t>
            </w:r>
          </w:p>
        </w:tc>
        <w:tc>
          <w:tcPr>
            <w:tcW w:w="625" w:type="pct"/>
            <w:vAlign w:val="center"/>
          </w:tcPr>
          <w:p w14:paraId="08C3231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812" w:type="pct"/>
            <w:vAlign w:val="center"/>
          </w:tcPr>
          <w:p w14:paraId="41254BD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Beta </w:t>
            </w:r>
          </w:p>
          <w:p w14:paraId="4EDB834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402" w:type="pct"/>
            <w:vAlign w:val="center"/>
          </w:tcPr>
          <w:p w14:paraId="5648CEA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725" w:type="pct"/>
            <w:vAlign w:val="center"/>
          </w:tcPr>
          <w:p w14:paraId="422DBB6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Beta (95% CI)</w:t>
            </w:r>
          </w:p>
        </w:tc>
        <w:tc>
          <w:tcPr>
            <w:tcW w:w="373" w:type="pct"/>
            <w:vAlign w:val="center"/>
          </w:tcPr>
          <w:p w14:paraId="6F7B689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FC76B6" w:rsidRPr="00B0501B" w14:paraId="7C5ADB86" w14:textId="77777777" w:rsidTr="00FC76B6">
        <w:trPr>
          <w:trHeight w:val="274"/>
        </w:trPr>
        <w:tc>
          <w:tcPr>
            <w:tcW w:w="938" w:type="pct"/>
            <w:vAlign w:val="center"/>
          </w:tcPr>
          <w:p w14:paraId="70C33E3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 w:val="restart"/>
            <w:vAlign w:val="center"/>
          </w:tcPr>
          <w:p w14:paraId="0D37D79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3257B56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Fear of visit </w:t>
            </w:r>
          </w:p>
        </w:tc>
        <w:tc>
          <w:tcPr>
            <w:tcW w:w="812" w:type="pct"/>
            <w:vAlign w:val="center"/>
          </w:tcPr>
          <w:p w14:paraId="69D7AEB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–0.006</w:t>
            </w:r>
          </w:p>
          <w:p w14:paraId="1256DBC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(–0.011; –0.001)</w:t>
            </w:r>
          </w:p>
        </w:tc>
        <w:tc>
          <w:tcPr>
            <w:tcW w:w="402" w:type="pct"/>
            <w:vAlign w:val="center"/>
          </w:tcPr>
          <w:p w14:paraId="293A42B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0.029*</w:t>
            </w:r>
          </w:p>
        </w:tc>
        <w:tc>
          <w:tcPr>
            <w:tcW w:w="1098" w:type="pct"/>
            <w:gridSpan w:val="2"/>
            <w:vMerge w:val="restart"/>
            <w:vAlign w:val="center"/>
          </w:tcPr>
          <w:p w14:paraId="3B1DABF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682DAF8E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4A497B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795E3BC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2F28F0E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0AEA80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  <w:p w14:paraId="57720EA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(–0.060; 0.106)</w:t>
            </w:r>
          </w:p>
        </w:tc>
        <w:tc>
          <w:tcPr>
            <w:tcW w:w="402" w:type="pct"/>
            <w:vAlign w:val="center"/>
          </w:tcPr>
          <w:p w14:paraId="4DA825C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46BD533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4A9B7940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3BB4C73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214C0AD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7D47820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B538CA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  <w:p w14:paraId="0F46A06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(–0.059; 0.062)</w:t>
            </w:r>
          </w:p>
        </w:tc>
        <w:tc>
          <w:tcPr>
            <w:tcW w:w="402" w:type="pct"/>
            <w:vAlign w:val="center"/>
          </w:tcPr>
          <w:p w14:paraId="2383834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0.963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751078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46C35ED2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9875B9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68D1E42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729C73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8CD55A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–0.007</w:t>
            </w:r>
          </w:p>
          <w:p w14:paraId="785C20D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(–0.057; 0.041)</w:t>
            </w:r>
          </w:p>
        </w:tc>
        <w:tc>
          <w:tcPr>
            <w:tcW w:w="402" w:type="pct"/>
            <w:vAlign w:val="center"/>
          </w:tcPr>
          <w:p w14:paraId="0163C57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B9B7AD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366E5FB7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0197AD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7C89D70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4F0A1FD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diagnosis</w:t>
            </w:r>
          </w:p>
        </w:tc>
        <w:tc>
          <w:tcPr>
            <w:tcW w:w="812" w:type="pct"/>
            <w:vAlign w:val="center"/>
          </w:tcPr>
          <w:p w14:paraId="5274A39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  <w:p w14:paraId="5FB5D1C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(–0.002; 0.003)</w:t>
            </w:r>
          </w:p>
        </w:tc>
        <w:tc>
          <w:tcPr>
            <w:tcW w:w="402" w:type="pct"/>
            <w:vAlign w:val="center"/>
          </w:tcPr>
          <w:p w14:paraId="5D3E3A1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0.566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746E93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384930FA" w14:textId="77777777" w:rsidTr="00FC76B6">
        <w:trPr>
          <w:trHeight w:val="274"/>
        </w:trPr>
        <w:tc>
          <w:tcPr>
            <w:tcW w:w="938" w:type="pct"/>
            <w:vAlign w:val="center"/>
          </w:tcPr>
          <w:p w14:paraId="435ABCC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0B0A161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1CFD148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408E85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–0.055</w:t>
            </w:r>
          </w:p>
          <w:p w14:paraId="54C62A0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(–0.108; –0.001)</w:t>
            </w:r>
          </w:p>
        </w:tc>
        <w:tc>
          <w:tcPr>
            <w:tcW w:w="402" w:type="pct"/>
            <w:vAlign w:val="center"/>
          </w:tcPr>
          <w:p w14:paraId="5146E88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0.045*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853F77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1E7DA1F3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AE8A8C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7A9EEE5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3E29A38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E72F62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–0.017</w:t>
            </w:r>
          </w:p>
          <w:p w14:paraId="7B5A82B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(–0.095; 0.061)</w:t>
            </w:r>
          </w:p>
        </w:tc>
        <w:tc>
          <w:tcPr>
            <w:tcW w:w="402" w:type="pct"/>
            <w:vAlign w:val="center"/>
          </w:tcPr>
          <w:p w14:paraId="5A55C86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7F5DF2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408C698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4BA9A2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15B8B0D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9643C4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56987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  <w:p w14:paraId="7C89924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(–0.047; 0.213)</w:t>
            </w:r>
          </w:p>
        </w:tc>
        <w:tc>
          <w:tcPr>
            <w:tcW w:w="402" w:type="pct"/>
            <w:vAlign w:val="center"/>
          </w:tcPr>
          <w:p w14:paraId="44BEDE6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967F40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C9715E7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FB7953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70E3B98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6B50DDA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surgery</w:t>
            </w:r>
          </w:p>
        </w:tc>
        <w:tc>
          <w:tcPr>
            <w:tcW w:w="812" w:type="pct"/>
            <w:vAlign w:val="center"/>
          </w:tcPr>
          <w:p w14:paraId="18556F9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–0.006</w:t>
            </w:r>
          </w:p>
          <w:p w14:paraId="20A6FF2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(–0.012; 0.0001)</w:t>
            </w:r>
          </w:p>
        </w:tc>
        <w:tc>
          <w:tcPr>
            <w:tcW w:w="402" w:type="pct"/>
            <w:vAlign w:val="center"/>
          </w:tcPr>
          <w:p w14:paraId="419721F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5DFF777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8FE497A" w14:textId="77777777" w:rsidTr="00FC76B6">
        <w:trPr>
          <w:trHeight w:val="274"/>
        </w:trPr>
        <w:tc>
          <w:tcPr>
            <w:tcW w:w="938" w:type="pct"/>
            <w:vAlign w:val="center"/>
          </w:tcPr>
          <w:p w14:paraId="3B301A8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3F77990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A37249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6082CC4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  <w:p w14:paraId="14E2C3F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(0.002; 0.265)</w:t>
            </w:r>
          </w:p>
        </w:tc>
        <w:tc>
          <w:tcPr>
            <w:tcW w:w="402" w:type="pct"/>
            <w:vAlign w:val="center"/>
          </w:tcPr>
          <w:p w14:paraId="5A839E5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0.049*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65F16E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796A00FD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E55919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53BEC6D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8DDF08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5624D0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0.206</w:t>
            </w:r>
          </w:p>
          <w:p w14:paraId="3730FBE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(0.068; 0.344)</w:t>
            </w:r>
          </w:p>
        </w:tc>
        <w:tc>
          <w:tcPr>
            <w:tcW w:w="402" w:type="pct"/>
            <w:vAlign w:val="center"/>
          </w:tcPr>
          <w:p w14:paraId="6D3C8CE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46F67EC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7C474840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72B4D74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1EB4ACA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1450F42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00B3B32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  <w:p w14:paraId="08EC5BA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(–0.060; 0.264)</w:t>
            </w:r>
          </w:p>
        </w:tc>
        <w:tc>
          <w:tcPr>
            <w:tcW w:w="402" w:type="pct"/>
            <w:vAlign w:val="center"/>
          </w:tcPr>
          <w:p w14:paraId="6E84B48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740EF12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BD22E3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5ABB7A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37B1A45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34FA5E3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Sought female physician</w:t>
            </w:r>
          </w:p>
        </w:tc>
        <w:tc>
          <w:tcPr>
            <w:tcW w:w="812" w:type="pct"/>
            <w:vAlign w:val="center"/>
          </w:tcPr>
          <w:p w14:paraId="03FC6DA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–0.001</w:t>
            </w:r>
          </w:p>
          <w:p w14:paraId="06081A3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(–0.002; 0.002)</w:t>
            </w:r>
          </w:p>
        </w:tc>
        <w:tc>
          <w:tcPr>
            <w:tcW w:w="402" w:type="pct"/>
            <w:vAlign w:val="center"/>
          </w:tcPr>
          <w:p w14:paraId="7FE30C7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0.939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44632D6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A984E48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39441E1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0542587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D4831A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5A5D9D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  <w:p w14:paraId="36A3D95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(–0.009; 0.090)</w:t>
            </w:r>
          </w:p>
        </w:tc>
        <w:tc>
          <w:tcPr>
            <w:tcW w:w="402" w:type="pct"/>
            <w:vAlign w:val="center"/>
          </w:tcPr>
          <w:p w14:paraId="46D5A13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C96A72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1E25FB1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0FFFC6F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1125" w:type="pct"/>
            <w:vMerge/>
            <w:vAlign w:val="center"/>
          </w:tcPr>
          <w:p w14:paraId="6280F56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852698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CA7FB7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–0.007</w:t>
            </w:r>
          </w:p>
          <w:p w14:paraId="3368169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(–0.021; 0.007)</w:t>
            </w:r>
          </w:p>
        </w:tc>
        <w:tc>
          <w:tcPr>
            <w:tcW w:w="402" w:type="pct"/>
            <w:vAlign w:val="center"/>
          </w:tcPr>
          <w:p w14:paraId="3B37AEC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23978F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CDC0B30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747DD97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1B0CDE7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7BE1C5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351410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–0.008</w:t>
            </w:r>
          </w:p>
          <w:p w14:paraId="4F381E6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(–0.030; 0.015)</w:t>
            </w:r>
          </w:p>
        </w:tc>
        <w:tc>
          <w:tcPr>
            <w:tcW w:w="402" w:type="pct"/>
            <w:vAlign w:val="center"/>
          </w:tcPr>
          <w:p w14:paraId="36F2469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78B7A3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2B5B68B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70A5F24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294D40D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13BDACC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No pain</w:t>
            </w:r>
          </w:p>
        </w:tc>
        <w:tc>
          <w:tcPr>
            <w:tcW w:w="812" w:type="pct"/>
            <w:vAlign w:val="center"/>
          </w:tcPr>
          <w:p w14:paraId="6E9965D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–0.001</w:t>
            </w:r>
          </w:p>
          <w:p w14:paraId="0DE4E15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(–0.003; 0.002)</w:t>
            </w:r>
          </w:p>
        </w:tc>
        <w:tc>
          <w:tcPr>
            <w:tcW w:w="402" w:type="pct"/>
            <w:vAlign w:val="center"/>
          </w:tcPr>
          <w:p w14:paraId="20A69B2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0.983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29B165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16A0B90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028B44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04991A6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097CA8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A40507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–0.138</w:t>
            </w:r>
          </w:p>
          <w:p w14:paraId="705CA9E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(–0.319; 0.042)</w:t>
            </w:r>
          </w:p>
        </w:tc>
        <w:tc>
          <w:tcPr>
            <w:tcW w:w="402" w:type="pct"/>
            <w:vAlign w:val="center"/>
          </w:tcPr>
          <w:p w14:paraId="2DEE9D5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617FDA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28C526E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C4A79B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002D2D1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028894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0E27372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–0.037</w:t>
            </w:r>
          </w:p>
          <w:p w14:paraId="117C54B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(–0.213; 0.139)</w:t>
            </w:r>
          </w:p>
        </w:tc>
        <w:tc>
          <w:tcPr>
            <w:tcW w:w="402" w:type="pct"/>
            <w:vAlign w:val="center"/>
          </w:tcPr>
          <w:p w14:paraId="69CA15F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0.678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8B994C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808A893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C43272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6741807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6EA671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982B67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  <w:p w14:paraId="269F323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(–0.200; 0.241)</w:t>
            </w:r>
          </w:p>
        </w:tc>
        <w:tc>
          <w:tcPr>
            <w:tcW w:w="402" w:type="pct"/>
            <w:vAlign w:val="center"/>
          </w:tcPr>
          <w:p w14:paraId="44568EB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47AD224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77D8686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F3804B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031AB1B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3221426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Symptom Minimization</w:t>
            </w:r>
          </w:p>
        </w:tc>
        <w:tc>
          <w:tcPr>
            <w:tcW w:w="812" w:type="pct"/>
            <w:vAlign w:val="center"/>
          </w:tcPr>
          <w:p w14:paraId="40FE343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–0.004</w:t>
            </w:r>
          </w:p>
          <w:p w14:paraId="732683B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(–0.013; 0.004)</w:t>
            </w:r>
          </w:p>
        </w:tc>
        <w:tc>
          <w:tcPr>
            <w:tcW w:w="402" w:type="pct"/>
            <w:vAlign w:val="center"/>
          </w:tcPr>
          <w:p w14:paraId="2798CE5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C31A46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239E532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759E7A8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5BCE66B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1846D7F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0D6F62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  <w:p w14:paraId="01ADA8C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(–0.158; 0.173)</w:t>
            </w:r>
          </w:p>
        </w:tc>
        <w:tc>
          <w:tcPr>
            <w:tcW w:w="402" w:type="pct"/>
            <w:vAlign w:val="center"/>
          </w:tcPr>
          <w:p w14:paraId="7E2FE0A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0.930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DCB7AF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81398F7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21A8C3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1F82577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662A4F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15F295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  <w:p w14:paraId="6AC1BC6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(–0.135; 0.192)</w:t>
            </w:r>
          </w:p>
        </w:tc>
        <w:tc>
          <w:tcPr>
            <w:tcW w:w="402" w:type="pct"/>
            <w:vAlign w:val="center"/>
          </w:tcPr>
          <w:p w14:paraId="2564C40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0.737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5C23FB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65286FC2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2DFFFC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3663D95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2F95E85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24FE8C7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  <w:p w14:paraId="545ED88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(–0.143; 0.241)</w:t>
            </w:r>
          </w:p>
        </w:tc>
        <w:tc>
          <w:tcPr>
            <w:tcW w:w="402" w:type="pct"/>
            <w:vAlign w:val="center"/>
          </w:tcPr>
          <w:p w14:paraId="55A5176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0.618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97F568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D8629FF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B544E1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4C441E9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6C578CE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Perceived busyness</w:t>
            </w:r>
          </w:p>
        </w:tc>
        <w:tc>
          <w:tcPr>
            <w:tcW w:w="812" w:type="pct"/>
            <w:vAlign w:val="center"/>
          </w:tcPr>
          <w:p w14:paraId="75C6782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  <w:p w14:paraId="59FB529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(–0.001; 0.011)</w:t>
            </w:r>
          </w:p>
        </w:tc>
        <w:tc>
          <w:tcPr>
            <w:tcW w:w="402" w:type="pct"/>
            <w:vAlign w:val="center"/>
          </w:tcPr>
          <w:p w14:paraId="199C6B8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0D52F5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C868707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0F05EC1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713FCB2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3761A75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85D2DA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  <w:p w14:paraId="69ACA42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(–0.083; 0.163)</w:t>
            </w:r>
          </w:p>
        </w:tc>
        <w:tc>
          <w:tcPr>
            <w:tcW w:w="402" w:type="pct"/>
            <w:vAlign w:val="center"/>
          </w:tcPr>
          <w:p w14:paraId="1F2323A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0.526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21B4DD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3BDCD60B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FF6E16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5D32C9D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075521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2FDBC75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  <w:p w14:paraId="1D7A9C1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(–0.074; 0.116)</w:t>
            </w:r>
          </w:p>
        </w:tc>
        <w:tc>
          <w:tcPr>
            <w:tcW w:w="402" w:type="pct"/>
            <w:vAlign w:val="center"/>
          </w:tcPr>
          <w:p w14:paraId="03C3C52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86F961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388B8162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220C273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474A635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BD2F1E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697F6B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–0.026</w:t>
            </w:r>
          </w:p>
          <w:p w14:paraId="7EE0168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(–0.179; 0.125)</w:t>
            </w:r>
          </w:p>
        </w:tc>
        <w:tc>
          <w:tcPr>
            <w:tcW w:w="402" w:type="pct"/>
            <w:vAlign w:val="center"/>
          </w:tcPr>
          <w:p w14:paraId="75CE242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04D824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1B91DCFD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AEF712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2ED4EA9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3939762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Fear of cost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12" w:type="pct"/>
            <w:vAlign w:val="center"/>
          </w:tcPr>
          <w:p w14:paraId="6C75BBC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–0.001</w:t>
            </w:r>
          </w:p>
          <w:p w14:paraId="7BB2DCA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(–0.003; 0.002)</w:t>
            </w:r>
          </w:p>
        </w:tc>
        <w:tc>
          <w:tcPr>
            <w:tcW w:w="402" w:type="pct"/>
            <w:vAlign w:val="center"/>
          </w:tcPr>
          <w:p w14:paraId="17C7AE3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0.734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2741D3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6D59BF85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5D7A21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7C7301F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31F028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7B0A58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  <w:p w14:paraId="0ECACD2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(–0.060; 0.087)</w:t>
            </w:r>
          </w:p>
        </w:tc>
        <w:tc>
          <w:tcPr>
            <w:tcW w:w="402" w:type="pct"/>
            <w:vAlign w:val="center"/>
          </w:tcPr>
          <w:p w14:paraId="152D82A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0.717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DFAE61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0F47ACC3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27152FE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72DA873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4481C62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19AE41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  <w:p w14:paraId="6E2D02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(–0.066; 0.074)</w:t>
            </w:r>
          </w:p>
        </w:tc>
        <w:tc>
          <w:tcPr>
            <w:tcW w:w="402" w:type="pct"/>
            <w:vAlign w:val="center"/>
          </w:tcPr>
          <w:p w14:paraId="4FCF42A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0.904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5D3D2F2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C7D9EBC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BBB7F6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7313154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3E23A7C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8E90BB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  <w:p w14:paraId="1F730D5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(0.019; 0.312)</w:t>
            </w:r>
          </w:p>
        </w:tc>
        <w:tc>
          <w:tcPr>
            <w:tcW w:w="402" w:type="pct"/>
            <w:vAlign w:val="center"/>
          </w:tcPr>
          <w:p w14:paraId="1BD3ED1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0.027*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C3A87E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4970C634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A3F740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25" w:type="pct"/>
            <w:vMerge/>
            <w:vAlign w:val="center"/>
          </w:tcPr>
          <w:p w14:paraId="4F521EC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1C74B9E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Sought CAM</w:t>
            </w:r>
          </w:p>
        </w:tc>
        <w:tc>
          <w:tcPr>
            <w:tcW w:w="812" w:type="pct"/>
            <w:vAlign w:val="center"/>
          </w:tcPr>
          <w:p w14:paraId="450B959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  <w:p w14:paraId="6876020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(–0.002; 0.006)</w:t>
            </w:r>
          </w:p>
        </w:tc>
        <w:tc>
          <w:tcPr>
            <w:tcW w:w="402" w:type="pct"/>
            <w:vAlign w:val="center"/>
          </w:tcPr>
          <w:p w14:paraId="1238369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0.410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1192D7E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A85A4A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06708F3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1125" w:type="pct"/>
            <w:vMerge/>
            <w:vAlign w:val="center"/>
          </w:tcPr>
          <w:p w14:paraId="2732C7B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2235FD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022077B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–0.017</w:t>
            </w:r>
          </w:p>
          <w:p w14:paraId="329DCC0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(–0.082; 0.047)</w:t>
            </w:r>
          </w:p>
        </w:tc>
        <w:tc>
          <w:tcPr>
            <w:tcW w:w="402" w:type="pct"/>
            <w:vAlign w:val="center"/>
          </w:tcPr>
          <w:p w14:paraId="6AA8D78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0.600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A611C4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6B43A178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40A9FF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125" w:type="pct"/>
            <w:vMerge/>
            <w:vAlign w:val="center"/>
          </w:tcPr>
          <w:p w14:paraId="06A7A5E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893E98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0D72C7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  <w:p w14:paraId="0765ACD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(–0.038; 0.100)</w:t>
            </w:r>
          </w:p>
        </w:tc>
        <w:tc>
          <w:tcPr>
            <w:tcW w:w="402" w:type="pct"/>
            <w:vAlign w:val="center"/>
          </w:tcPr>
          <w:p w14:paraId="62A4DF1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A0F628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1BDC99E8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C965CE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25" w:type="pct"/>
            <w:vMerge/>
            <w:vAlign w:val="center"/>
          </w:tcPr>
          <w:p w14:paraId="4F77ABF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3D0D019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702D60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–0.068</w:t>
            </w:r>
          </w:p>
          <w:p w14:paraId="02DA5C2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(–0.134; –0.002)</w:t>
            </w:r>
          </w:p>
        </w:tc>
        <w:tc>
          <w:tcPr>
            <w:tcW w:w="402" w:type="pct"/>
            <w:vAlign w:val="center"/>
          </w:tcPr>
          <w:p w14:paraId="0E0F380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0.043*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78E59D9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73E72763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7909152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visit</w:t>
            </w:r>
          </w:p>
        </w:tc>
        <w:tc>
          <w:tcPr>
            <w:tcW w:w="1125" w:type="pct"/>
            <w:vMerge/>
            <w:vAlign w:val="center"/>
          </w:tcPr>
          <w:p w14:paraId="6C7D31A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19E71F1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Presentation delay &gt;3 months</w:t>
            </w:r>
          </w:p>
        </w:tc>
        <w:tc>
          <w:tcPr>
            <w:tcW w:w="812" w:type="pct"/>
            <w:vAlign w:val="center"/>
          </w:tcPr>
          <w:p w14:paraId="52A0E1E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  <w:p w14:paraId="0107B41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(–0.130; 0.742)</w:t>
            </w:r>
          </w:p>
        </w:tc>
        <w:tc>
          <w:tcPr>
            <w:tcW w:w="402" w:type="pct"/>
            <w:vAlign w:val="center"/>
          </w:tcPr>
          <w:p w14:paraId="1F938C6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0.169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7A7EF76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4FE334EF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05DF034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diagnosis</w:t>
            </w:r>
          </w:p>
        </w:tc>
        <w:tc>
          <w:tcPr>
            <w:tcW w:w="1125" w:type="pct"/>
            <w:vMerge/>
            <w:vAlign w:val="center"/>
          </w:tcPr>
          <w:p w14:paraId="578D1C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5B94AB7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182090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0.584</w:t>
            </w:r>
          </w:p>
          <w:p w14:paraId="24A06E5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(0.365; 0.803)</w:t>
            </w:r>
          </w:p>
        </w:tc>
        <w:tc>
          <w:tcPr>
            <w:tcW w:w="402" w:type="pct"/>
            <w:vAlign w:val="center"/>
          </w:tcPr>
          <w:p w14:paraId="39B5C69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D8F5CA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3606C1C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A7297B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surgery</w:t>
            </w:r>
          </w:p>
        </w:tc>
        <w:tc>
          <w:tcPr>
            <w:tcW w:w="1125" w:type="pct"/>
            <w:vMerge/>
            <w:vAlign w:val="center"/>
          </w:tcPr>
          <w:p w14:paraId="7933B1C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4F381F1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370EBD9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0.372</w:t>
            </w:r>
          </w:p>
          <w:p w14:paraId="4B8CB8E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(0.135; 0.609)</w:t>
            </w:r>
          </w:p>
        </w:tc>
        <w:tc>
          <w:tcPr>
            <w:tcW w:w="402" w:type="pct"/>
            <w:vAlign w:val="center"/>
          </w:tcPr>
          <w:p w14:paraId="709D53D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5EA689F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68AD148A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3C4510B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Sought female physician</w:t>
            </w:r>
          </w:p>
        </w:tc>
        <w:tc>
          <w:tcPr>
            <w:tcW w:w="1125" w:type="pct"/>
            <w:vMerge/>
            <w:vAlign w:val="center"/>
          </w:tcPr>
          <w:p w14:paraId="409E138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B5F982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6D5CEAE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0.544</w:t>
            </w:r>
          </w:p>
          <w:p w14:paraId="20AC9ED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(0.307; 0.781)</w:t>
            </w:r>
          </w:p>
        </w:tc>
        <w:tc>
          <w:tcPr>
            <w:tcW w:w="402" w:type="pct"/>
            <w:vAlign w:val="center"/>
          </w:tcPr>
          <w:p w14:paraId="1956B94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2F0EDFD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118C6074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2F9D42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No pain</w:t>
            </w:r>
          </w:p>
        </w:tc>
        <w:tc>
          <w:tcPr>
            <w:tcW w:w="1125" w:type="pct"/>
            <w:vMerge/>
            <w:vAlign w:val="center"/>
          </w:tcPr>
          <w:p w14:paraId="554C330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74E9E7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4E21E59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0.326</w:t>
            </w:r>
          </w:p>
          <w:p w14:paraId="0570B73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(0.141; 0.512)</w:t>
            </w:r>
          </w:p>
        </w:tc>
        <w:tc>
          <w:tcPr>
            <w:tcW w:w="402" w:type="pct"/>
            <w:vAlign w:val="center"/>
          </w:tcPr>
          <w:p w14:paraId="5031235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825146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961E23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15CFBF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Symptom minimization</w:t>
            </w:r>
          </w:p>
        </w:tc>
        <w:tc>
          <w:tcPr>
            <w:tcW w:w="1125" w:type="pct"/>
            <w:vMerge/>
            <w:vAlign w:val="center"/>
          </w:tcPr>
          <w:p w14:paraId="773BD51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4D6A34A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7E72191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  <w:p w14:paraId="7A38A8C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(0.007; 0.411)</w:t>
            </w:r>
          </w:p>
        </w:tc>
        <w:tc>
          <w:tcPr>
            <w:tcW w:w="402" w:type="pct"/>
            <w:vAlign w:val="center"/>
          </w:tcPr>
          <w:p w14:paraId="6AB06B4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0.043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0D0F920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14DF21D8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2B3069B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Perceived busyness</w:t>
            </w:r>
          </w:p>
        </w:tc>
        <w:tc>
          <w:tcPr>
            <w:tcW w:w="1125" w:type="pct"/>
            <w:vMerge/>
            <w:vAlign w:val="center"/>
          </w:tcPr>
          <w:p w14:paraId="7B54767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7252473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5981FC0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0.317</w:t>
            </w:r>
          </w:p>
          <w:p w14:paraId="6AAEF25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(0.068; 0.566)</w:t>
            </w:r>
          </w:p>
        </w:tc>
        <w:tc>
          <w:tcPr>
            <w:tcW w:w="402" w:type="pct"/>
            <w:vAlign w:val="center"/>
          </w:tcPr>
          <w:p w14:paraId="54948E6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0.013*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6227331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20720B6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F2208F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cost</w:t>
            </w:r>
          </w:p>
        </w:tc>
        <w:tc>
          <w:tcPr>
            <w:tcW w:w="1125" w:type="pct"/>
            <w:vMerge/>
            <w:vAlign w:val="center"/>
          </w:tcPr>
          <w:p w14:paraId="67BE35E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0727DBA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1F21861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–0.009</w:t>
            </w:r>
          </w:p>
          <w:p w14:paraId="642292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(–0.337; 0.320)</w:t>
            </w:r>
          </w:p>
        </w:tc>
        <w:tc>
          <w:tcPr>
            <w:tcW w:w="402" w:type="pct"/>
            <w:vAlign w:val="center"/>
          </w:tcPr>
          <w:p w14:paraId="1D649A8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0.958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789118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33E4C9C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22C8AC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Sought CAM</w:t>
            </w:r>
          </w:p>
        </w:tc>
        <w:tc>
          <w:tcPr>
            <w:tcW w:w="1125" w:type="pct"/>
            <w:vMerge/>
            <w:vAlign w:val="center"/>
          </w:tcPr>
          <w:p w14:paraId="11D56AC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436F519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14:paraId="209A68F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  <w:p w14:paraId="5EB8EA3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(–0.252; 0.369)</w:t>
            </w:r>
          </w:p>
        </w:tc>
        <w:tc>
          <w:tcPr>
            <w:tcW w:w="402" w:type="pct"/>
            <w:vAlign w:val="center"/>
          </w:tcPr>
          <w:p w14:paraId="76FF670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1098" w:type="pct"/>
            <w:gridSpan w:val="2"/>
            <w:vMerge/>
            <w:vAlign w:val="center"/>
          </w:tcPr>
          <w:p w14:paraId="3F203FD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6" w:rsidRPr="00B0501B" w14:paraId="5D624014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80DE24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25" w:type="pct"/>
            <w:vMerge w:val="restart"/>
            <w:vAlign w:val="center"/>
          </w:tcPr>
          <w:p w14:paraId="67AE7CF5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All patient-perceived barriers</w:t>
            </w:r>
          </w:p>
        </w:tc>
        <w:tc>
          <w:tcPr>
            <w:tcW w:w="625" w:type="pct"/>
            <w:vMerge w:val="restart"/>
            <w:vAlign w:val="center"/>
          </w:tcPr>
          <w:p w14:paraId="2BFCA19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Presentation delay &gt;3 months</w:t>
            </w:r>
          </w:p>
        </w:tc>
        <w:tc>
          <w:tcPr>
            <w:tcW w:w="1214" w:type="pct"/>
            <w:gridSpan w:val="2"/>
            <w:vMerge w:val="restart"/>
            <w:vAlign w:val="center"/>
          </w:tcPr>
          <w:p w14:paraId="15CEF3F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F73399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–0.003</w:t>
            </w:r>
          </w:p>
          <w:p w14:paraId="4274C89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(–0.008; 0.003)</w:t>
            </w:r>
          </w:p>
        </w:tc>
        <w:tc>
          <w:tcPr>
            <w:tcW w:w="373" w:type="pct"/>
            <w:vAlign w:val="center"/>
          </w:tcPr>
          <w:p w14:paraId="1540434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0.328</w:t>
            </w:r>
          </w:p>
        </w:tc>
      </w:tr>
      <w:tr w:rsidR="00FC76B6" w:rsidRPr="00B0501B" w14:paraId="36AB6865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1D41231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25" w:type="pct"/>
            <w:vMerge/>
          </w:tcPr>
          <w:p w14:paraId="66EB414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A34358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6FF67C1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E038ED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  <w:p w14:paraId="498AC98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(–0.087; 0.116)</w:t>
            </w:r>
          </w:p>
        </w:tc>
        <w:tc>
          <w:tcPr>
            <w:tcW w:w="373" w:type="pct"/>
            <w:vAlign w:val="center"/>
          </w:tcPr>
          <w:p w14:paraId="6C63406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0.779</w:t>
            </w:r>
          </w:p>
        </w:tc>
      </w:tr>
      <w:tr w:rsidR="00FC76B6" w:rsidRPr="00B0501B" w14:paraId="0B0EEF8E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68D0B99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25" w:type="pct"/>
            <w:vMerge/>
          </w:tcPr>
          <w:p w14:paraId="2A6CB9F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2826DF9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765D94A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F1CA5D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  <w:p w14:paraId="09139EA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(–0.041; 0.173)</w:t>
            </w:r>
          </w:p>
        </w:tc>
        <w:tc>
          <w:tcPr>
            <w:tcW w:w="373" w:type="pct"/>
            <w:vAlign w:val="center"/>
          </w:tcPr>
          <w:p w14:paraId="50BA02E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0.229</w:t>
            </w:r>
          </w:p>
        </w:tc>
      </w:tr>
      <w:tr w:rsidR="00FC76B6" w:rsidRPr="00B0501B" w14:paraId="35993D13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708C99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25" w:type="pct"/>
            <w:vMerge/>
          </w:tcPr>
          <w:p w14:paraId="0729953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14:paraId="614F55F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3BA2F5B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5BA7F9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  <w:p w14:paraId="0EBECB6F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(–0.055; 0.221)</w:t>
            </w:r>
          </w:p>
        </w:tc>
        <w:tc>
          <w:tcPr>
            <w:tcW w:w="373" w:type="pct"/>
            <w:vAlign w:val="center"/>
          </w:tcPr>
          <w:p w14:paraId="488F1EB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</w:tr>
      <w:tr w:rsidR="00FC76B6" w:rsidRPr="00B0501B" w14:paraId="37DA7AE6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2C8D46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5" w:type="pct"/>
            <w:vAlign w:val="center"/>
          </w:tcPr>
          <w:p w14:paraId="7D89265E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surgery</w:t>
            </w:r>
          </w:p>
        </w:tc>
        <w:tc>
          <w:tcPr>
            <w:tcW w:w="625" w:type="pct"/>
            <w:vMerge w:val="restart"/>
            <w:vAlign w:val="center"/>
          </w:tcPr>
          <w:p w14:paraId="1191D1C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Presentation delay &gt;3 months</w:t>
            </w:r>
          </w:p>
        </w:tc>
        <w:tc>
          <w:tcPr>
            <w:tcW w:w="1214" w:type="pct"/>
            <w:gridSpan w:val="2"/>
            <w:vMerge/>
            <w:vAlign w:val="center"/>
          </w:tcPr>
          <w:p w14:paraId="2229428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3E9948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–0.002</w:t>
            </w:r>
          </w:p>
          <w:p w14:paraId="52F3B8F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(–0.005; 0.001)</w:t>
            </w:r>
          </w:p>
        </w:tc>
        <w:tc>
          <w:tcPr>
            <w:tcW w:w="373" w:type="pct"/>
            <w:vAlign w:val="center"/>
          </w:tcPr>
          <w:p w14:paraId="6B0B9ED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</w:tr>
      <w:tr w:rsidR="00FC76B6" w:rsidRPr="00B0501B" w14:paraId="3D5355D7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53A991B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5" w:type="pct"/>
            <w:vAlign w:val="center"/>
          </w:tcPr>
          <w:p w14:paraId="2B47C9E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diagnosis</w:t>
            </w:r>
          </w:p>
        </w:tc>
        <w:tc>
          <w:tcPr>
            <w:tcW w:w="625" w:type="pct"/>
            <w:vMerge/>
            <w:vAlign w:val="center"/>
          </w:tcPr>
          <w:p w14:paraId="7C18C9F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5E0964B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969CC1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–0.029</w:t>
            </w:r>
          </w:p>
          <w:p w14:paraId="5AC6B79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(–0.066; 0.007)</w:t>
            </w:r>
          </w:p>
        </w:tc>
        <w:tc>
          <w:tcPr>
            <w:tcW w:w="373" w:type="pct"/>
            <w:vAlign w:val="center"/>
          </w:tcPr>
          <w:p w14:paraId="147DE8A9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</w:tr>
      <w:tr w:rsidR="00FC76B6" w:rsidRPr="00B0501B" w14:paraId="104201DF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110E6A8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5" w:type="pct"/>
            <w:vAlign w:val="center"/>
          </w:tcPr>
          <w:p w14:paraId="406D94C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surgery</w:t>
            </w:r>
          </w:p>
        </w:tc>
        <w:tc>
          <w:tcPr>
            <w:tcW w:w="625" w:type="pct"/>
            <w:vMerge/>
            <w:vAlign w:val="center"/>
          </w:tcPr>
          <w:p w14:paraId="46F220D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51E1A91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9200BC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  <w:p w14:paraId="3D6FBA63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(–0.007; 0.100)</w:t>
            </w:r>
          </w:p>
        </w:tc>
        <w:tc>
          <w:tcPr>
            <w:tcW w:w="373" w:type="pct"/>
            <w:vAlign w:val="center"/>
          </w:tcPr>
          <w:p w14:paraId="024E488D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FC76B6" w:rsidRPr="00B0501B" w14:paraId="06E91879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4F4E87C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5" w:type="pct"/>
            <w:vAlign w:val="center"/>
          </w:tcPr>
          <w:p w14:paraId="12BBBDE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Sought female physician</w:t>
            </w:r>
          </w:p>
        </w:tc>
        <w:tc>
          <w:tcPr>
            <w:tcW w:w="625" w:type="pct"/>
            <w:vMerge/>
            <w:vAlign w:val="center"/>
          </w:tcPr>
          <w:p w14:paraId="4770196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328AAAB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CC49184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  <w:p w14:paraId="6C0F36AA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(–0.008; 0.060)</w:t>
            </w:r>
          </w:p>
        </w:tc>
        <w:tc>
          <w:tcPr>
            <w:tcW w:w="373" w:type="pct"/>
            <w:vAlign w:val="center"/>
          </w:tcPr>
          <w:p w14:paraId="1EB0FD10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</w:tr>
      <w:tr w:rsidR="00FC76B6" w:rsidRPr="00B0501B" w14:paraId="4DAA38FE" w14:textId="77777777" w:rsidTr="00FC76B6">
        <w:trPr>
          <w:trHeight w:val="262"/>
        </w:trPr>
        <w:tc>
          <w:tcPr>
            <w:tcW w:w="938" w:type="pct"/>
            <w:vAlign w:val="center"/>
          </w:tcPr>
          <w:p w14:paraId="375C7C46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5" w:type="pct"/>
            <w:vAlign w:val="center"/>
          </w:tcPr>
          <w:p w14:paraId="72186A9C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Fear of surgery</w:t>
            </w:r>
          </w:p>
        </w:tc>
        <w:tc>
          <w:tcPr>
            <w:tcW w:w="625" w:type="pct"/>
            <w:vMerge/>
            <w:vAlign w:val="center"/>
          </w:tcPr>
          <w:p w14:paraId="2DBED31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Merge/>
            <w:vAlign w:val="center"/>
          </w:tcPr>
          <w:p w14:paraId="0CB3F857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F4AC7D1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  <w:p w14:paraId="22E08F32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(–0.001; 0.145)</w:t>
            </w:r>
          </w:p>
        </w:tc>
        <w:tc>
          <w:tcPr>
            <w:tcW w:w="373" w:type="pct"/>
            <w:vAlign w:val="center"/>
          </w:tcPr>
          <w:p w14:paraId="1BE224CB" w14:textId="77777777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FC76B6" w:rsidRPr="00B0501B" w14:paraId="07318E9A" w14:textId="77777777" w:rsidTr="00FC76B6">
        <w:trPr>
          <w:trHeight w:val="262"/>
        </w:trPr>
        <w:tc>
          <w:tcPr>
            <w:tcW w:w="5000" w:type="pct"/>
            <w:gridSpan w:val="7"/>
            <w:vAlign w:val="center"/>
          </w:tcPr>
          <w:p w14:paraId="77FCB335" w14:textId="26888170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05F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P 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5A05F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14:paraId="3473E354" w14:textId="5DDA59FC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Represents total indirect effect</w:t>
            </w:r>
          </w:p>
          <w:p w14:paraId="5CE4D6B8" w14:textId="1CBB1082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Specific indirect effect estimated for the subset of candidate pathways in which both constituent direct paths were statistically significant</w:t>
            </w:r>
            <w:r w:rsidRPr="00B050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following the joint-significance approach to mediation testing.</w:t>
            </w:r>
          </w:p>
          <w:p w14:paraId="520E3C71" w14:textId="7709E201" w:rsidR="00FC76B6" w:rsidRPr="00B0501B" w:rsidRDefault="00FC76B6" w:rsidP="00B0501B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Abbreviations: CI</w:t>
            </w:r>
            <w:r w:rsidR="005A05F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confidence interval; CAM</w:t>
            </w:r>
            <w:r w:rsidR="005A05F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B0501B">
              <w:rPr>
                <w:rFonts w:ascii="Times New Roman" w:hAnsi="Times New Roman" w:cs="Times New Roman"/>
                <w:sz w:val="24"/>
                <w:szCs w:val="24"/>
              </w:rPr>
              <w:t>complementary alternative medicine</w:t>
            </w:r>
          </w:p>
        </w:tc>
      </w:tr>
    </w:tbl>
    <w:p w14:paraId="6A84AD23" w14:textId="77777777" w:rsidR="009E48E0" w:rsidRDefault="009E48E0">
      <w:pPr>
        <w:rPr>
          <w:lang w:eastAsia="zh-CN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B6"/>
    <w:rsid w:val="00164869"/>
    <w:rsid w:val="00531D51"/>
    <w:rsid w:val="005A05F3"/>
    <w:rsid w:val="00922E90"/>
    <w:rsid w:val="009E48E0"/>
    <w:rsid w:val="00C830AE"/>
    <w:rsid w:val="00D01EBF"/>
    <w:rsid w:val="00D673D8"/>
    <w:rsid w:val="00D976D7"/>
    <w:rsid w:val="00DC3868"/>
    <w:rsid w:val="00E74A70"/>
    <w:rsid w:val="00F466F6"/>
    <w:rsid w:val="00F57F6A"/>
    <w:rsid w:val="00F8189C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9637"/>
  <w15:chartTrackingRefBased/>
  <w15:docId w15:val="{F57FB8D5-C726-404E-ACE2-13ACB730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B6"/>
    <w:pPr>
      <w:spacing w:after="160" w:line="259" w:lineRule="auto"/>
    </w:pPr>
    <w:rPr>
      <w:rFonts w:ascii="Calibri" w:hAnsi="Calibri" w:cs="宋体"/>
      <w:sz w:val="22"/>
      <w:szCs w:val="22"/>
      <w:lang w:val="id-ID" w:eastAsia="en-US"/>
    </w:rPr>
  </w:style>
  <w:style w:type="paragraph" w:styleId="1">
    <w:name w:val="heading 1"/>
    <w:basedOn w:val="a"/>
    <w:next w:val="a"/>
    <w:link w:val="10"/>
    <w:uiPriority w:val="9"/>
    <w:qFormat/>
    <w:rsid w:val="00E74A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70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70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70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0F4761" w:themeColor="accent1" w:themeShade="BF"/>
      <w:sz w:val="24"/>
      <w:szCs w:val="24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70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70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70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70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62626" w:themeColor="text1" w:themeTint="D9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Emphasis1">
    <w:name w:val="Intense Emphasis1"/>
    <w:basedOn w:val="a0"/>
    <w:uiPriority w:val="21"/>
    <w:qFormat/>
    <w:rsid w:val="00E74A7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a0"/>
    <w:uiPriority w:val="32"/>
    <w:qFormat/>
    <w:rsid w:val="00E74A70"/>
    <w:rPr>
      <w:b/>
      <w:bCs/>
      <w:smallCaps/>
      <w:color w:val="0F4761" w:themeColor="accent1" w:themeShade="BF"/>
      <w:spacing w:val="5"/>
    </w:rPr>
  </w:style>
  <w:style w:type="character" w:customStyle="1" w:styleId="anchor-text">
    <w:name w:val="anchor-text"/>
    <w:basedOn w:val="a0"/>
    <w:qFormat/>
    <w:rsid w:val="00E74A70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E74A70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sid w:val="00E7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sid w:val="00E7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sid w:val="00E74A70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sid w:val="00E74A70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E74A70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262626" w:themeColor="text1" w:themeTint="D9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E74A70"/>
    <w:rPr>
      <w:rFonts w:ascii="Times New Roman" w:eastAsiaTheme="majorEastAsia" w:hAnsi="Times New Roman" w:cstheme="majorBidi"/>
      <w:color w:val="262626" w:themeColor="text1" w:themeTint="D9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qFormat/>
    <w:rsid w:val="00E7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4">
    <w:name w:val="批注文字 字符"/>
    <w:basedOn w:val="a0"/>
    <w:link w:val="a3"/>
    <w:uiPriority w:val="99"/>
    <w:semiHidden/>
    <w:qFormat/>
    <w:rsid w:val="00E74A70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qFormat/>
    <w:rsid w:val="00E74A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6">
    <w:name w:val="页眉 字符"/>
    <w:basedOn w:val="a0"/>
    <w:link w:val="a5"/>
    <w:uiPriority w:val="99"/>
    <w:qFormat/>
    <w:rsid w:val="00E74A7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rsid w:val="00E74A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8">
    <w:name w:val="页脚 字符"/>
    <w:basedOn w:val="a0"/>
    <w:link w:val="a7"/>
    <w:uiPriority w:val="99"/>
    <w:qFormat/>
    <w:rsid w:val="00E74A7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E74A70"/>
    <w:rPr>
      <w:sz w:val="16"/>
      <w:szCs w:val="16"/>
    </w:rPr>
  </w:style>
  <w:style w:type="character" w:styleId="aa">
    <w:name w:val="line number"/>
    <w:basedOn w:val="a0"/>
    <w:uiPriority w:val="99"/>
    <w:semiHidden/>
    <w:unhideWhenUsed/>
    <w:qFormat/>
    <w:rsid w:val="00E74A70"/>
  </w:style>
  <w:style w:type="character" w:styleId="ab">
    <w:name w:val="page number"/>
    <w:basedOn w:val="a0"/>
    <w:uiPriority w:val="99"/>
    <w:semiHidden/>
    <w:unhideWhenUsed/>
    <w:qFormat/>
    <w:rsid w:val="00E74A70"/>
  </w:style>
  <w:style w:type="paragraph" w:styleId="ac">
    <w:name w:val="Title"/>
    <w:basedOn w:val="a"/>
    <w:next w:val="a"/>
    <w:link w:val="ad"/>
    <w:uiPriority w:val="10"/>
    <w:qFormat/>
    <w:rsid w:val="00E7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ad">
    <w:name w:val="标题 字符"/>
    <w:basedOn w:val="a0"/>
    <w:link w:val="ac"/>
    <w:uiPriority w:val="10"/>
    <w:qFormat/>
    <w:rsid w:val="00E7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E74A70"/>
    <w:p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af">
    <w:name w:val="副标题 字符"/>
    <w:basedOn w:val="a0"/>
    <w:link w:val="ae"/>
    <w:uiPriority w:val="11"/>
    <w:qFormat/>
    <w:rsid w:val="00E74A7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styleId="af0">
    <w:name w:val="Hyperlink"/>
    <w:basedOn w:val="a0"/>
    <w:uiPriority w:val="99"/>
    <w:unhideWhenUsed/>
    <w:qFormat/>
    <w:rsid w:val="00E74A7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qFormat/>
    <w:rsid w:val="00E74A70"/>
    <w:rPr>
      <w:color w:val="96607D" w:themeColor="followedHyperlink"/>
      <w:u w:val="single"/>
    </w:rPr>
  </w:style>
  <w:style w:type="paragraph" w:styleId="af2">
    <w:name w:val="Normal (Web)"/>
    <w:basedOn w:val="a"/>
    <w:uiPriority w:val="99"/>
    <w:unhideWhenUsed/>
    <w:qFormat/>
    <w:rsid w:val="00E7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3">
    <w:name w:val="annotation subject"/>
    <w:basedOn w:val="a3"/>
    <w:next w:val="a3"/>
    <w:link w:val="af4"/>
    <w:uiPriority w:val="99"/>
    <w:semiHidden/>
    <w:unhideWhenUsed/>
    <w:qFormat/>
    <w:rsid w:val="00E74A70"/>
    <w:rPr>
      <w:b/>
      <w:bCs/>
    </w:rPr>
  </w:style>
  <w:style w:type="character" w:customStyle="1" w:styleId="af4">
    <w:name w:val="批注主题 字符"/>
    <w:basedOn w:val="a4"/>
    <w:link w:val="af3"/>
    <w:uiPriority w:val="99"/>
    <w:semiHidden/>
    <w:qFormat/>
    <w:rsid w:val="00E74A70"/>
    <w:rPr>
      <w:rFonts w:ascii="Times New Roman" w:eastAsia="Times New Roman" w:hAnsi="Times New Roman" w:cs="Times New Roman"/>
      <w:b/>
      <w:bCs/>
    </w:rPr>
  </w:style>
  <w:style w:type="paragraph" w:styleId="af5">
    <w:name w:val="List Paragraph"/>
    <w:basedOn w:val="a"/>
    <w:uiPriority w:val="34"/>
    <w:qFormat/>
    <w:rsid w:val="00E74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6">
    <w:name w:val="Quote"/>
    <w:basedOn w:val="a"/>
    <w:next w:val="a"/>
    <w:link w:val="af7"/>
    <w:uiPriority w:val="29"/>
    <w:qFormat/>
    <w:rsid w:val="00E74A70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US" w:eastAsia="zh-CN"/>
    </w:rPr>
  </w:style>
  <w:style w:type="character" w:customStyle="1" w:styleId="af7">
    <w:name w:val="引用 字符"/>
    <w:basedOn w:val="a0"/>
    <w:link w:val="af6"/>
    <w:uiPriority w:val="29"/>
    <w:qFormat/>
    <w:rsid w:val="00E74A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7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val="en-US" w:eastAsia="zh-CN"/>
    </w:rPr>
  </w:style>
  <w:style w:type="character" w:customStyle="1" w:styleId="af9">
    <w:name w:val="明显引用 字符"/>
    <w:basedOn w:val="a0"/>
    <w:link w:val="af8"/>
    <w:uiPriority w:val="30"/>
    <w:qFormat/>
    <w:rsid w:val="00E74A70"/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afa">
    <w:name w:val="Intense Emphasis"/>
    <w:basedOn w:val="a0"/>
    <w:uiPriority w:val="21"/>
    <w:qFormat/>
    <w:rsid w:val="00FC76B6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sid w:val="00FC76B6"/>
    <w:rPr>
      <w:b/>
      <w:bCs/>
      <w:smallCaps/>
      <w:color w:val="0F4761" w:themeColor="accent1" w:themeShade="BF"/>
      <w:spacing w:val="5"/>
    </w:rPr>
  </w:style>
  <w:style w:type="table" w:styleId="afc">
    <w:name w:val="Table Grid"/>
    <w:basedOn w:val="a1"/>
    <w:uiPriority w:val="39"/>
    <w:rsid w:val="00FC76B6"/>
    <w:rPr>
      <w:rFonts w:ascii="Calibri" w:hAnsi="Calibri" w:cs="宋体"/>
      <w:sz w:val="22"/>
      <w:szCs w:val="22"/>
      <w:lang w:val="en-ID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2026-06-12T14:17:00Z</dcterms:created>
  <dcterms:modified xsi:type="dcterms:W3CDTF">2026-06-13T14:32:00Z</dcterms:modified>
</cp:coreProperties>
</file>