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FB" w:rsidRPr="0015462B" w:rsidRDefault="001B5CFB" w:rsidP="001B5CFB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2233E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b/>
          <w:sz w:val="24"/>
          <w:szCs w:val="24"/>
        </w:rPr>
        <w:t>3.</w:t>
      </w:r>
      <w:bookmarkStart w:id="0" w:name="_Hlk123897143"/>
      <w:r w:rsidRPr="00F97D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3894108"/>
      <w:r w:rsidRPr="0015462B">
        <w:rPr>
          <w:rFonts w:ascii="Times New Roman" w:hAnsi="Times New Roman" w:cs="Times New Roman"/>
          <w:bCs/>
          <w:sz w:val="24"/>
          <w:szCs w:val="24"/>
        </w:rPr>
        <w:t xml:space="preserve">The effect of UBCS039 on Sirt gene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expression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in SMMC-7721 cells</w:t>
      </w:r>
      <w:bookmarkEnd w:id="0"/>
      <w:bookmarkEnd w:id="1"/>
      <w:r w:rsidRPr="0015462B">
        <w:rPr>
          <w:rFonts w:ascii="Times New Roman" w:hAnsi="Times New Roman" w:cs="Times New Roman"/>
          <w:bCs/>
          <w:sz w:val="24"/>
          <w:szCs w:val="24"/>
        </w:rPr>
        <w:t>.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15462B">
        <w:rPr>
          <w:rFonts w:ascii="Times New Roman" w:hAnsi="Times New Roman" w:cs="Times New Roman"/>
          <w:bCs/>
          <w:sz w:val="24"/>
          <w:szCs w:val="24"/>
        </w:rPr>
        <w:t>SMMC-7721 cells were treated with UBCS039. The expression levels of (</w:t>
      </w:r>
      <w:r w:rsidRPr="007E4800">
        <w:rPr>
          <w:rFonts w:ascii="Times New Roman" w:hAnsi="Times New Roman" w:cs="Times New Roman"/>
          <w:bCs/>
          <w:sz w:val="24"/>
          <w:szCs w:val="24"/>
        </w:rPr>
        <w:t>A</w:t>
      </w:r>
      <w:r w:rsidRPr="0015462B">
        <w:rPr>
          <w:rFonts w:ascii="Times New Roman" w:hAnsi="Times New Roman" w:cs="Times New Roman"/>
          <w:bCs/>
          <w:sz w:val="24"/>
          <w:szCs w:val="24"/>
        </w:rPr>
        <w:t>) Sirt1, (</w:t>
      </w:r>
      <w:r w:rsidRPr="007E4800">
        <w:rPr>
          <w:rFonts w:ascii="Times New Roman" w:hAnsi="Times New Roman" w:cs="Times New Roman"/>
          <w:bCs/>
          <w:sz w:val="24"/>
          <w:szCs w:val="24"/>
        </w:rPr>
        <w:t>B</w:t>
      </w:r>
      <w:r w:rsidRPr="0015462B">
        <w:rPr>
          <w:rFonts w:ascii="Times New Roman" w:hAnsi="Times New Roman" w:cs="Times New Roman"/>
          <w:bCs/>
          <w:sz w:val="24"/>
          <w:szCs w:val="24"/>
        </w:rPr>
        <w:t>) Sirt3 and (</w:t>
      </w:r>
      <w:r w:rsidRPr="007E4800">
        <w:rPr>
          <w:rFonts w:ascii="Times New Roman" w:hAnsi="Times New Roman" w:cs="Times New Roman"/>
          <w:bCs/>
          <w:sz w:val="24"/>
          <w:szCs w:val="24"/>
        </w:rPr>
        <w:t>C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) Sirt6 were measured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via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real-time PCR.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Cells treated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with DMSO were used as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controls</w:t>
      </w:r>
      <w:r w:rsidRPr="0015462B">
        <w:rPr>
          <w:rFonts w:ascii="Times New Roman" w:hAnsi="Times New Roman" w:cs="Times New Roman"/>
          <w:bCs/>
          <w:sz w:val="24"/>
          <w:szCs w:val="24"/>
        </w:rPr>
        <w:t>. UBCS039 significantly elevated Sirt6 mRNA expression in SMMC-7721 cells. *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851A42">
        <w:rPr>
          <w:rFonts w:ascii="Times New Roman" w:hAnsi="Times New Roman" w:cs="Times New Roman"/>
          <w:bCs/>
          <w:sz w:val="24"/>
          <w:szCs w:val="24"/>
        </w:rPr>
        <w:t>epresents a P value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less than 0.05.</w:t>
      </w:r>
    </w:p>
    <w:p w:rsidR="001B5CFB" w:rsidRPr="0022233E" w:rsidRDefault="001B5CFB" w:rsidP="001B5CFB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E4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451735"/>
            <wp:effectExtent l="0" t="0" r="2540" b="5715"/>
            <wp:docPr id="1825195808" name="Picture 1" descr="A graph of a number of different siz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95808" name="Picture 1" descr="A graph of a number of different siz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D9" w:rsidRDefault="000038D9"/>
    <w:sectPr w:rsidR="000038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20"/>
  <w:characterSpacingControl w:val="doNotCompress"/>
  <w:compat>
    <w:useFELayout/>
  </w:compat>
  <w:rsids>
    <w:rsidRoot w:val="001B5CFB"/>
    <w:rsid w:val="000038D9"/>
    <w:rsid w:val="001B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2025-03-23T15:03:00Z</dcterms:created>
  <dcterms:modified xsi:type="dcterms:W3CDTF">2025-03-23T15:03:00Z</dcterms:modified>
</cp:coreProperties>
</file>