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AA" w:rsidRPr="007E4800" w:rsidRDefault="000E3AAA" w:rsidP="000E3AAA">
      <w:pPr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p w:rsidR="000E3AAA" w:rsidRPr="0015462B" w:rsidRDefault="000E3AAA" w:rsidP="000E3AAA">
      <w:pPr>
        <w:adjustRightInd w:val="0"/>
        <w:snapToGrid w:val="0"/>
        <w:rPr>
          <w:rFonts w:ascii="Times New Roman" w:hAnsi="Times New Roman" w:cs="Times New Roman"/>
          <w:bCs/>
          <w:sz w:val="24"/>
          <w:szCs w:val="24"/>
        </w:rPr>
      </w:pPr>
      <w:r w:rsidRPr="0022233E">
        <w:rPr>
          <w:rFonts w:ascii="Times New Roman" w:hAnsi="Times New Roman" w:cs="Times New Roman"/>
          <w:b/>
          <w:bCs/>
          <w:sz w:val="24"/>
          <w:szCs w:val="24"/>
        </w:rPr>
        <w:t>Suppl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233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bookmarkStart w:id="0" w:name="_Hlk109033222"/>
      <w:r w:rsidRPr="0015462B">
        <w:rPr>
          <w:rFonts w:ascii="Times New Roman" w:hAnsi="Times New Roman" w:cs="Times New Roman"/>
          <w:bCs/>
          <w:sz w:val="24"/>
          <w:szCs w:val="24"/>
        </w:rPr>
        <w:t xml:space="preserve">The </w:t>
      </w:r>
      <w:bookmarkStart w:id="1" w:name="_Hlk123893864"/>
      <w:r w:rsidRPr="0015462B">
        <w:rPr>
          <w:rFonts w:ascii="Times New Roman" w:hAnsi="Times New Roman" w:cs="Times New Roman"/>
          <w:bCs/>
          <w:sz w:val="24"/>
          <w:szCs w:val="24"/>
        </w:rPr>
        <w:t>effect of UBCS039 o</w:t>
      </w:r>
      <w:bookmarkEnd w:id="1"/>
      <w:r w:rsidRPr="0015462B">
        <w:rPr>
          <w:rFonts w:ascii="Times New Roman" w:hAnsi="Times New Roman" w:cs="Times New Roman"/>
          <w:bCs/>
          <w:sz w:val="24"/>
          <w:szCs w:val="24"/>
        </w:rPr>
        <w:t xml:space="preserve">n SMMC-7721 cell </w:t>
      </w:r>
      <w:bookmarkEnd w:id="0"/>
      <w:r w:rsidRPr="0015462B">
        <w:rPr>
          <w:rFonts w:ascii="Times New Roman" w:hAnsi="Times New Roman" w:cs="Times New Roman"/>
          <w:bCs/>
          <w:sz w:val="24"/>
          <w:szCs w:val="24"/>
        </w:rPr>
        <w:t>growth. (</w:t>
      </w:r>
      <w:r w:rsidRPr="007E4800">
        <w:rPr>
          <w:rFonts w:ascii="Times New Roman" w:hAnsi="Times New Roman" w:cs="Times New Roman"/>
          <w:bCs/>
          <w:sz w:val="24"/>
          <w:szCs w:val="24"/>
        </w:rPr>
        <w:t>A</w:t>
      </w:r>
      <w:r w:rsidRPr="0015462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15462B">
        <w:rPr>
          <w:rFonts w:ascii="Times New Roman" w:eastAsia="SimSun" w:hAnsi="Times New Roman" w:cs="Times New Roman"/>
          <w:bCs/>
          <w:sz w:val="24"/>
          <w:szCs w:val="24"/>
        </w:rPr>
        <w:t xml:space="preserve">Cell </w:t>
      </w:r>
      <w:r w:rsidRPr="0015462B">
        <w:rPr>
          <w:rFonts w:ascii="Times New Roman" w:hAnsi="Times New Roman" w:cs="Times New Roman"/>
          <w:bCs/>
          <w:sz w:val="24"/>
          <w:szCs w:val="24"/>
        </w:rPr>
        <w:t xml:space="preserve">proliferation was measured </w:t>
      </w:r>
      <w:r w:rsidRPr="0015462B">
        <w:rPr>
          <w:rFonts w:ascii="Times New Roman" w:eastAsia="SimSun" w:hAnsi="Times New Roman" w:cs="Times New Roman"/>
          <w:bCs/>
          <w:sz w:val="24"/>
          <w:szCs w:val="24"/>
        </w:rPr>
        <w:t>via</w:t>
      </w:r>
      <w:r w:rsidRPr="0015462B">
        <w:rPr>
          <w:rFonts w:ascii="Times New Roman" w:hAnsi="Times New Roman" w:cs="Times New Roman"/>
          <w:bCs/>
          <w:sz w:val="24"/>
          <w:szCs w:val="24"/>
        </w:rPr>
        <w:t xml:space="preserve"> an RTCA DPlus station. (</w:t>
      </w:r>
      <w:r w:rsidRPr="007E4800">
        <w:rPr>
          <w:rFonts w:ascii="Times New Roman" w:hAnsi="Times New Roman" w:cs="Times New Roman"/>
          <w:bCs/>
          <w:sz w:val="24"/>
          <w:szCs w:val="24"/>
        </w:rPr>
        <w:t>B</w:t>
      </w:r>
      <w:r w:rsidRPr="0015462B">
        <w:rPr>
          <w:rFonts w:ascii="Times New Roman" w:hAnsi="Times New Roman" w:cs="Times New Roman"/>
          <w:bCs/>
          <w:sz w:val="24"/>
          <w:szCs w:val="24"/>
        </w:rPr>
        <w:t xml:space="preserve">) Apoptosis was measured </w:t>
      </w:r>
      <w:r w:rsidRPr="0015462B">
        <w:rPr>
          <w:rFonts w:ascii="Times New Roman" w:eastAsia="SimSun" w:hAnsi="Times New Roman" w:cs="Times New Roman"/>
          <w:bCs/>
          <w:sz w:val="24"/>
          <w:szCs w:val="24"/>
        </w:rPr>
        <w:t>via</w:t>
      </w:r>
      <w:r w:rsidRPr="0015462B">
        <w:rPr>
          <w:rFonts w:ascii="Times New Roman" w:hAnsi="Times New Roman" w:cs="Times New Roman"/>
          <w:bCs/>
          <w:sz w:val="24"/>
          <w:szCs w:val="24"/>
        </w:rPr>
        <w:t xml:space="preserve"> flow cytometry and</w:t>
      </w:r>
      <w:r w:rsidRPr="007E48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462B">
        <w:rPr>
          <w:rFonts w:ascii="Times New Roman" w:hAnsi="Times New Roman" w:cs="Times New Roman"/>
          <w:bCs/>
          <w:sz w:val="24"/>
          <w:szCs w:val="24"/>
        </w:rPr>
        <w:t>Annexin V/PI staining.</w:t>
      </w:r>
      <w:r w:rsidRPr="007E48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462B">
        <w:rPr>
          <w:rFonts w:ascii="Times New Roman" w:hAnsi="Times New Roman" w:cs="Times New Roman"/>
          <w:bCs/>
          <w:sz w:val="24"/>
          <w:szCs w:val="24"/>
        </w:rPr>
        <w:t>(</w:t>
      </w:r>
      <w:r w:rsidRPr="007E4800">
        <w:rPr>
          <w:rFonts w:ascii="Times New Roman" w:hAnsi="Times New Roman" w:cs="Times New Roman"/>
          <w:bCs/>
          <w:sz w:val="24"/>
          <w:szCs w:val="24"/>
        </w:rPr>
        <w:t>C</w:t>
      </w:r>
      <w:r w:rsidRPr="0015462B">
        <w:rPr>
          <w:rFonts w:ascii="Times New Roman" w:hAnsi="Times New Roman" w:cs="Times New Roman"/>
          <w:bCs/>
          <w:sz w:val="24"/>
          <w:szCs w:val="24"/>
        </w:rPr>
        <w:t>)</w:t>
      </w:r>
      <w:r w:rsidRPr="007E48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462B">
        <w:rPr>
          <w:rFonts w:ascii="Times New Roman" w:eastAsia="SimSun" w:hAnsi="Times New Roman" w:cs="Times New Roman"/>
          <w:bCs/>
          <w:sz w:val="24"/>
          <w:szCs w:val="24"/>
        </w:rPr>
        <w:t>Cell</w:t>
      </w:r>
      <w:r w:rsidRPr="0015462B">
        <w:rPr>
          <w:rFonts w:ascii="Times New Roman" w:hAnsi="Times New Roman" w:cs="Times New Roman"/>
          <w:bCs/>
          <w:sz w:val="24"/>
          <w:szCs w:val="24"/>
        </w:rPr>
        <w:t xml:space="preserve"> migration was measured </w:t>
      </w:r>
      <w:r w:rsidRPr="0015462B">
        <w:rPr>
          <w:rFonts w:ascii="Times New Roman" w:eastAsia="SimSun" w:hAnsi="Times New Roman" w:cs="Times New Roman"/>
          <w:bCs/>
          <w:sz w:val="24"/>
          <w:szCs w:val="24"/>
        </w:rPr>
        <w:t>via</w:t>
      </w:r>
      <w:r w:rsidRPr="0015462B">
        <w:rPr>
          <w:rFonts w:ascii="Times New Roman" w:hAnsi="Times New Roman" w:cs="Times New Roman"/>
          <w:bCs/>
          <w:sz w:val="24"/>
          <w:szCs w:val="24"/>
        </w:rPr>
        <w:t xml:space="preserve"> Transwell assays. (</w:t>
      </w:r>
      <w:r w:rsidRPr="007E4800">
        <w:rPr>
          <w:rFonts w:ascii="Times New Roman" w:hAnsi="Times New Roman" w:cs="Times New Roman"/>
          <w:bCs/>
          <w:sz w:val="24"/>
          <w:szCs w:val="24"/>
        </w:rPr>
        <w:t>D</w:t>
      </w:r>
      <w:r w:rsidRPr="0015462B">
        <w:rPr>
          <w:rFonts w:ascii="Times New Roman" w:hAnsi="Times New Roman" w:cs="Times New Roman"/>
          <w:bCs/>
          <w:sz w:val="24"/>
          <w:szCs w:val="24"/>
        </w:rPr>
        <w:t xml:space="preserve">) Cell metabolism was measured </w:t>
      </w:r>
      <w:r w:rsidRPr="0015462B">
        <w:rPr>
          <w:rFonts w:ascii="Times New Roman" w:eastAsia="SimSun" w:hAnsi="Times New Roman" w:cs="Times New Roman"/>
          <w:bCs/>
          <w:sz w:val="24"/>
          <w:szCs w:val="24"/>
        </w:rPr>
        <w:t>via</w:t>
      </w:r>
      <w:r w:rsidRPr="0015462B">
        <w:rPr>
          <w:rFonts w:ascii="Times New Roman" w:hAnsi="Times New Roman" w:cs="Times New Roman"/>
          <w:bCs/>
          <w:sz w:val="24"/>
          <w:szCs w:val="24"/>
        </w:rPr>
        <w:t xml:space="preserve"> an Agilent Seahorse XFp system. </w:t>
      </w:r>
      <w:r w:rsidRPr="0015462B">
        <w:rPr>
          <w:rFonts w:ascii="Times New Roman" w:eastAsia="SimSun" w:hAnsi="Times New Roman" w:cs="Times New Roman"/>
          <w:bCs/>
          <w:sz w:val="24"/>
          <w:szCs w:val="24"/>
        </w:rPr>
        <w:t xml:space="preserve">UBCS039 stimulated apoptosis, inhibited cell proliferation and changed the metabolism of SMMC-7721 cells </w:t>
      </w:r>
      <w:r w:rsidRPr="0015462B">
        <w:rPr>
          <w:rFonts w:ascii="Times New Roman" w:eastAsia="SimSun" w:hAnsi="Times New Roman" w:cs="Times New Roman"/>
          <w:bCs/>
          <w:i/>
          <w:iCs/>
          <w:sz w:val="24"/>
          <w:szCs w:val="24"/>
        </w:rPr>
        <w:t>in vitro</w:t>
      </w:r>
      <w:r w:rsidRPr="0015462B">
        <w:rPr>
          <w:rFonts w:ascii="Times New Roman" w:eastAsia="SimSun" w:hAnsi="Times New Roman" w:cs="Times New Roman"/>
          <w:bCs/>
          <w:sz w:val="24"/>
          <w:szCs w:val="24"/>
        </w:rPr>
        <w:t xml:space="preserve">. </w:t>
      </w:r>
      <w:r w:rsidRPr="0015462B">
        <w:rPr>
          <w:rFonts w:ascii="Times New Roman" w:hAnsi="Times New Roman" w:cs="Times New Roman"/>
          <w:bCs/>
          <w:sz w:val="24"/>
          <w:szCs w:val="24"/>
        </w:rPr>
        <w:t>OCR: oxygen consumption rate. ECAR: extracellular acidification rate.</w:t>
      </w:r>
      <w:r w:rsidRPr="0015462B"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 w:rsidRPr="0015462B">
        <w:rPr>
          <w:rFonts w:ascii="Times New Roman" w:hAnsi="Times New Roman" w:cs="Times New Roman"/>
          <w:bCs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15462B">
        <w:rPr>
          <w:rFonts w:ascii="Times New Roman" w:hAnsi="Times New Roman" w:cs="Times New Roman"/>
          <w:bCs/>
          <w:sz w:val="24"/>
          <w:szCs w:val="24"/>
        </w:rPr>
        <w:t xml:space="preserve">epresents a </w:t>
      </w:r>
      <w:r w:rsidRPr="00851A42">
        <w:rPr>
          <w:rFonts w:ascii="Times New Roman" w:hAnsi="Times New Roman" w:cs="Times New Roman"/>
          <w:bCs/>
          <w:sz w:val="24"/>
          <w:szCs w:val="24"/>
        </w:rPr>
        <w:t>P</w:t>
      </w:r>
      <w:r w:rsidRPr="0015462B">
        <w:rPr>
          <w:rFonts w:ascii="Times New Roman" w:hAnsi="Times New Roman" w:cs="Times New Roman"/>
          <w:bCs/>
          <w:sz w:val="24"/>
          <w:szCs w:val="24"/>
        </w:rPr>
        <w:t xml:space="preserve"> value less than 0.05.</w:t>
      </w:r>
    </w:p>
    <w:p w:rsidR="000E3AAA" w:rsidRPr="0022233E" w:rsidRDefault="000E3AAA" w:rsidP="000E3AAA">
      <w:pPr>
        <w:adjustRightInd w:val="0"/>
        <w:snapToGrid w:val="0"/>
        <w:rPr>
          <w:rFonts w:ascii="Times New Roman" w:hAnsi="Times New Roman" w:cs="Times New Roman"/>
          <w:b/>
          <w:sz w:val="24"/>
          <w:szCs w:val="24"/>
        </w:rPr>
      </w:pPr>
      <w:r w:rsidRPr="007E480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4310" cy="3937635"/>
            <wp:effectExtent l="0" t="0" r="2540" b="5715"/>
            <wp:docPr id="910848892" name="Picture 1" descr="A collage of graphs and diagra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848892" name="Picture 1" descr="A collage of graphs and diagrams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930" w:rsidRDefault="00520930"/>
    <w:sectPr w:rsidR="005209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defaultTabStop w:val="720"/>
  <w:characterSpacingControl w:val="doNotCompress"/>
  <w:compat>
    <w:useFELayout/>
  </w:compat>
  <w:rsids>
    <w:rsidRoot w:val="000E3AAA"/>
    <w:rsid w:val="000E3AAA"/>
    <w:rsid w:val="0052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2025-03-23T15:03:00Z</dcterms:created>
  <dcterms:modified xsi:type="dcterms:W3CDTF">2025-03-23T15:03:00Z</dcterms:modified>
</cp:coreProperties>
</file>